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515"/>
        <w:gridCol w:w="3655"/>
        <w:gridCol w:w="136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询 价 清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提交成果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报价(万元)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恩阳区土地征收成片开发方案（2021-2022年）编制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完成恩阳区土地征收成片开发方案（2021-2022年）的编制与报批。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按照省、市要求，将成果报省人民政府获批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3.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4.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其它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4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90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备注：1.报价人可结合自身情况和根据相关要求补充完善询价清单，但询价清单中前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项为必填内容；2.清单中所列事项报价应包含为完成该项工作所必需的所有费用，含资料打印费、专家评审费、会议费、差旅费等。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D506D"/>
    <w:rsid w:val="60E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2021-01-27T08:10:00Z</dcterms:created>
  <dc:creator>信息中心:王友福</dc:creator>
  <cp:lastModifiedBy>信息中心:王友福</cp:lastModifiedBy>
  <dcterms:modified xsi:type="dcterms:W3CDTF">2021-01-27T08:11:02Z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