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4" w:lineRule="exact"/>
        <w:jc w:val="center"/>
        <w:rPr>
          <w:rFonts w:ascii="方正小标宋简体" w:hAnsi="仿宋" w:eastAsia="方正小标宋简体"/>
          <w:sz w:val="44"/>
          <w:szCs w:val="32"/>
        </w:rPr>
      </w:pPr>
      <w:bookmarkStart w:id="0" w:name="_GoBack"/>
      <w:bookmarkEnd w:id="0"/>
    </w:p>
    <w:p>
      <w:pPr>
        <w:spacing w:line="560" w:lineRule="exact"/>
        <w:jc w:val="center"/>
        <w:rPr>
          <w:rFonts w:ascii="方正小标宋简体" w:hAnsi="仿宋" w:eastAsia="方正小标宋简体"/>
          <w:sz w:val="44"/>
          <w:szCs w:val="32"/>
        </w:rPr>
      </w:pPr>
      <w:r>
        <w:rPr>
          <w:rFonts w:ascii="方正小标宋简体" w:hAnsi="仿宋" w:eastAsia="方正小标宋简体"/>
          <w:sz w:val="44"/>
          <w:szCs w:val="32"/>
        </w:rPr>
        <w:t>巴中市</w:t>
      </w:r>
      <w:r>
        <w:rPr>
          <w:rFonts w:hint="eastAsia" w:ascii="方正小标宋简体" w:hAnsi="仿宋" w:eastAsia="方正小标宋简体"/>
          <w:sz w:val="44"/>
          <w:szCs w:val="32"/>
          <w:lang w:val="en-US" w:eastAsia="zh-CN"/>
        </w:rPr>
        <w:t>恩阳区统计</w:t>
      </w:r>
      <w:r>
        <w:rPr>
          <w:rFonts w:ascii="方正小标宋简体" w:hAnsi="仿宋" w:eastAsia="方正小标宋简体"/>
          <w:sz w:val="44"/>
          <w:szCs w:val="32"/>
        </w:rPr>
        <w:t>局</w:t>
      </w:r>
      <w:r>
        <w:rPr>
          <w:rFonts w:hint="eastAsia" w:ascii="方正小标宋简体" w:hAnsi="仿宋" w:eastAsia="方正小标宋简体"/>
          <w:sz w:val="44"/>
          <w:szCs w:val="32"/>
        </w:rPr>
        <w:t>责任清单（2021年本）</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8897" w:type="dxa"/>
            <w:shd w:val="clear" w:color="auto" w:fill="auto"/>
            <w:vAlign w:val="center"/>
          </w:tcPr>
          <w:p>
            <w:pPr>
              <w:spacing w:line="320" w:lineRule="exact"/>
              <w:jc w:val="center"/>
              <w:rPr>
                <w:rFonts w:ascii="黑体" w:hAnsi="黑体" w:eastAsia="黑体"/>
                <w:sz w:val="28"/>
                <w:szCs w:val="28"/>
              </w:rPr>
            </w:pPr>
            <w:r>
              <w:rPr>
                <w:rFonts w:hint="eastAsia" w:ascii="黑体" w:hAnsi="黑体" w:eastAsia="黑体"/>
                <w:sz w:val="28"/>
                <w:szCs w:val="28"/>
              </w:rPr>
              <w:t>主体责任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8" w:hRule="atLeast"/>
        </w:trPr>
        <w:tc>
          <w:tcPr>
            <w:tcW w:w="889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仿宋" w:hAnsi="仿宋" w:eastAsia="仿宋"/>
                <w:sz w:val="28"/>
                <w:szCs w:val="28"/>
              </w:rPr>
            </w:pPr>
            <w:r>
              <w:rPr>
                <w:rFonts w:hint="eastAsia" w:ascii="仿宋" w:hAnsi="仿宋" w:eastAsia="仿宋"/>
                <w:sz w:val="28"/>
                <w:szCs w:val="28"/>
                <w:lang w:val="en-US" w:eastAsia="zh-CN"/>
              </w:rPr>
              <w:t>一、</w:t>
            </w:r>
            <w:r>
              <w:rPr>
                <w:rFonts w:hint="eastAsia" w:ascii="仿宋" w:hAnsi="仿宋" w:eastAsia="仿宋"/>
                <w:sz w:val="28"/>
                <w:szCs w:val="28"/>
              </w:rPr>
              <w:t>贯彻执行国家有关统计工作的法律、法规以及统计制度、统计标准。拟定全区统计工作的规章、制度、统计现代化建设和调查计划，组织领导和监督检查全区各镇（街道）、区级各部门的统计调查和国民经济核算工作以及社会事业发展统计信息，监督检查统计法律、法规实施。依法对全区基层统计单位</w:t>
            </w:r>
            <w:r>
              <w:rPr>
                <w:rFonts w:hint="eastAsia" w:ascii="仿宋" w:hAnsi="仿宋" w:eastAsia="仿宋"/>
                <w:sz w:val="28"/>
                <w:szCs w:val="28"/>
                <w:lang w:val="en-US" w:eastAsia="zh-CN"/>
              </w:rPr>
              <w:t>统计业务</w:t>
            </w:r>
            <w:r>
              <w:rPr>
                <w:rFonts w:hint="eastAsia" w:ascii="仿宋" w:hAnsi="仿宋" w:eastAsia="仿宋"/>
                <w:sz w:val="28"/>
                <w:szCs w:val="28"/>
              </w:rPr>
              <w:t>进行管理。</w:t>
            </w:r>
            <w:r>
              <w:rPr>
                <w:rFonts w:hint="eastAsia" w:ascii="仿宋" w:hAnsi="仿宋" w:eastAsia="仿宋"/>
                <w:sz w:val="28"/>
                <w:szCs w:val="28"/>
              </w:rPr>
              <w:br w:type="textWrapping"/>
            </w:r>
            <w:r>
              <w:rPr>
                <w:rFonts w:hint="eastAsia" w:ascii="仿宋" w:hAnsi="仿宋" w:eastAsia="仿宋"/>
                <w:sz w:val="28"/>
                <w:szCs w:val="28"/>
              </w:rPr>
              <w:t>　　</w:t>
            </w:r>
            <w:r>
              <w:rPr>
                <w:rFonts w:hint="eastAsia" w:ascii="仿宋" w:hAnsi="仿宋" w:eastAsia="仿宋"/>
                <w:sz w:val="28"/>
                <w:szCs w:val="28"/>
                <w:lang w:val="en-US" w:eastAsia="zh-CN"/>
              </w:rPr>
              <w:t>二、</w:t>
            </w:r>
            <w:r>
              <w:rPr>
                <w:rFonts w:hint="eastAsia" w:ascii="仿宋" w:hAnsi="仿宋" w:eastAsia="仿宋"/>
                <w:sz w:val="28"/>
                <w:szCs w:val="28"/>
              </w:rPr>
              <w:t>建立健全全区国民经济核算体系和统计指标体系；建立和管理全区基本统计报表，拟定或与有关部门共同制定全区统计标准，审定部门统计标准；管理全区统计调查项目，审批全区各镇（街道）、区级各部门、中央省市驻恩单位统计调查计划、调查方案及统计调查报表。</w:t>
            </w:r>
            <w:r>
              <w:rPr>
                <w:rFonts w:hint="eastAsia" w:ascii="仿宋" w:hAnsi="仿宋" w:eastAsia="仿宋"/>
                <w:sz w:val="28"/>
                <w:szCs w:val="28"/>
              </w:rPr>
              <w:br w:type="textWrapping"/>
            </w:r>
            <w:r>
              <w:rPr>
                <w:rFonts w:hint="eastAsia" w:ascii="仿宋" w:hAnsi="仿宋" w:eastAsia="仿宋"/>
                <w:sz w:val="28"/>
                <w:szCs w:val="28"/>
              </w:rPr>
              <w:t>　　</w:t>
            </w:r>
            <w:r>
              <w:rPr>
                <w:rFonts w:hint="eastAsia" w:ascii="仿宋" w:hAnsi="仿宋" w:eastAsia="仿宋"/>
                <w:sz w:val="28"/>
                <w:szCs w:val="28"/>
                <w:lang w:val="en-US" w:eastAsia="zh-CN"/>
              </w:rPr>
              <w:t>三、</w:t>
            </w:r>
            <w:r>
              <w:rPr>
                <w:rFonts w:hint="eastAsia" w:ascii="仿宋" w:hAnsi="仿宋" w:eastAsia="仿宋"/>
                <w:sz w:val="28"/>
                <w:szCs w:val="28"/>
              </w:rPr>
              <w:t>组织实施全区重大国情国力普查和专项统计调查，健全完善全区基本单位名录库，汇总、整理全区基本统计资料，对国民经济运行、科技进步和社会发展情况进行统计分析、预测和监督，向省、市统计局和区委、区政府及有关部门提供统计信息和咨询服务。</w:t>
            </w:r>
            <w:r>
              <w:rPr>
                <w:rFonts w:hint="eastAsia" w:ascii="仿宋" w:hAnsi="仿宋" w:eastAsia="仿宋"/>
                <w:sz w:val="28"/>
                <w:szCs w:val="28"/>
              </w:rPr>
              <w:br w:type="textWrapping"/>
            </w:r>
            <w:r>
              <w:rPr>
                <w:rFonts w:hint="eastAsia" w:ascii="仿宋" w:hAnsi="仿宋" w:eastAsia="仿宋"/>
                <w:sz w:val="28"/>
                <w:szCs w:val="28"/>
              </w:rPr>
              <w:t>　　</w:t>
            </w:r>
            <w:r>
              <w:rPr>
                <w:rFonts w:hint="eastAsia" w:ascii="仿宋" w:hAnsi="仿宋" w:eastAsia="仿宋"/>
                <w:sz w:val="28"/>
                <w:szCs w:val="28"/>
                <w:lang w:val="en-US" w:eastAsia="zh-CN"/>
              </w:rPr>
              <w:t>四、</w:t>
            </w:r>
            <w:r>
              <w:rPr>
                <w:rFonts w:hint="eastAsia" w:ascii="仿宋" w:hAnsi="仿宋" w:eastAsia="仿宋"/>
                <w:sz w:val="28"/>
                <w:szCs w:val="28"/>
              </w:rPr>
              <w:t>统一核算、管理、公布全区性的基本统计资料，定期向社会公众发布全区性国民经济和社会发展情况的统计公报。</w:t>
            </w:r>
            <w:r>
              <w:rPr>
                <w:rFonts w:hint="eastAsia" w:ascii="仿宋" w:hAnsi="仿宋" w:eastAsia="仿宋"/>
                <w:sz w:val="28"/>
                <w:szCs w:val="28"/>
              </w:rPr>
              <w:br w:type="textWrapping"/>
            </w:r>
            <w:r>
              <w:rPr>
                <w:rFonts w:hint="eastAsia" w:ascii="仿宋" w:hAnsi="仿宋" w:eastAsia="仿宋"/>
                <w:sz w:val="28"/>
                <w:szCs w:val="28"/>
              </w:rPr>
              <w:t>　　</w:t>
            </w:r>
            <w:r>
              <w:rPr>
                <w:rFonts w:hint="eastAsia" w:ascii="仿宋" w:hAnsi="仿宋" w:eastAsia="仿宋"/>
                <w:sz w:val="28"/>
                <w:szCs w:val="28"/>
                <w:lang w:val="en-US" w:eastAsia="zh-CN"/>
              </w:rPr>
              <w:t>五、</w:t>
            </w:r>
            <w:r>
              <w:rPr>
                <w:rFonts w:hint="eastAsia" w:ascii="仿宋" w:hAnsi="仿宋" w:eastAsia="仿宋"/>
                <w:sz w:val="28"/>
                <w:szCs w:val="28"/>
              </w:rPr>
              <w:t>建立健全和管理全区统计信息自动化建设系统和统计数据库体系，统一管理全区统计系统信息网络建设。制定全区各镇（街道）、区级各部门统计数据库网络的基本标准和运行规定。</w:t>
            </w:r>
            <w:r>
              <w:rPr>
                <w:rFonts w:hint="eastAsia" w:ascii="仿宋" w:hAnsi="仿宋" w:eastAsia="仿宋"/>
                <w:sz w:val="28"/>
                <w:szCs w:val="28"/>
              </w:rPr>
              <w:br w:type="textWrapping"/>
            </w:r>
            <w:r>
              <w:rPr>
                <w:rFonts w:hint="eastAsia" w:ascii="仿宋" w:hAnsi="仿宋" w:eastAsia="仿宋"/>
                <w:sz w:val="28"/>
                <w:szCs w:val="28"/>
              </w:rPr>
              <w:t>　　</w:t>
            </w:r>
            <w:r>
              <w:rPr>
                <w:rFonts w:hint="eastAsia" w:ascii="仿宋" w:hAnsi="仿宋" w:eastAsia="仿宋"/>
                <w:sz w:val="28"/>
                <w:szCs w:val="28"/>
                <w:lang w:val="en-US" w:eastAsia="zh-CN"/>
              </w:rPr>
              <w:t>六、</w:t>
            </w:r>
            <w:r>
              <w:rPr>
                <w:rFonts w:hint="eastAsia" w:ascii="仿宋" w:hAnsi="仿宋" w:eastAsia="仿宋"/>
                <w:sz w:val="28"/>
                <w:szCs w:val="28"/>
              </w:rPr>
              <w:t>统一</w:t>
            </w:r>
            <w:r>
              <w:rPr>
                <w:rFonts w:hint="eastAsia" w:ascii="仿宋" w:hAnsi="仿宋" w:eastAsia="仿宋"/>
                <w:sz w:val="28"/>
                <w:szCs w:val="28"/>
                <w:lang w:val="en-US" w:eastAsia="zh-CN"/>
              </w:rPr>
              <w:t>管理、</w:t>
            </w:r>
            <w:r>
              <w:rPr>
                <w:rFonts w:hint="eastAsia" w:ascii="仿宋" w:hAnsi="仿宋" w:eastAsia="仿宋"/>
                <w:sz w:val="28"/>
                <w:szCs w:val="28"/>
              </w:rPr>
              <w:t>组织全区统计专业资格考试</w:t>
            </w:r>
            <w:r>
              <w:rPr>
                <w:rFonts w:hint="eastAsia" w:ascii="仿宋" w:hAnsi="仿宋" w:eastAsia="仿宋"/>
                <w:sz w:val="28"/>
                <w:szCs w:val="28"/>
                <w:lang w:val="en-US" w:eastAsia="zh-CN"/>
              </w:rPr>
              <w:t>和职称评审</w:t>
            </w:r>
            <w:r>
              <w:rPr>
                <w:rFonts w:hint="eastAsia" w:ascii="仿宋" w:hAnsi="仿宋" w:eastAsia="仿宋"/>
                <w:sz w:val="28"/>
                <w:szCs w:val="28"/>
              </w:rPr>
              <w:t>，统计专兼职人员业务培训</w:t>
            </w:r>
            <w:r>
              <w:rPr>
                <w:rFonts w:hint="eastAsia" w:ascii="仿宋" w:hAnsi="仿宋" w:eastAsia="仿宋"/>
                <w:sz w:val="28"/>
                <w:szCs w:val="28"/>
                <w:lang w:eastAsia="zh-CN"/>
              </w:rPr>
              <w:t>、</w:t>
            </w:r>
            <w:r>
              <w:rPr>
                <w:rFonts w:hint="eastAsia" w:ascii="仿宋" w:hAnsi="仿宋" w:eastAsia="仿宋"/>
                <w:sz w:val="28"/>
                <w:szCs w:val="28"/>
                <w:lang w:val="en-US" w:eastAsia="zh-CN"/>
              </w:rPr>
              <w:t>上岗培训和继续教育工作</w:t>
            </w:r>
            <w:r>
              <w:rPr>
                <w:rFonts w:hint="eastAsia" w:ascii="仿宋" w:hAnsi="仿宋" w:eastAsia="仿宋"/>
                <w:sz w:val="28"/>
                <w:szCs w:val="28"/>
              </w:rPr>
              <w:t>。</w:t>
            </w:r>
            <w:r>
              <w:rPr>
                <w:rFonts w:hint="eastAsia" w:ascii="仿宋" w:hAnsi="仿宋" w:eastAsia="仿宋"/>
                <w:sz w:val="28"/>
                <w:szCs w:val="28"/>
              </w:rPr>
              <w:br w:type="textWrapping"/>
            </w:r>
            <w:r>
              <w:rPr>
                <w:rFonts w:hint="eastAsia" w:ascii="仿宋" w:hAnsi="仿宋" w:eastAsia="仿宋"/>
                <w:sz w:val="28"/>
                <w:szCs w:val="28"/>
              </w:rPr>
              <w:t>　　</w:t>
            </w:r>
            <w:r>
              <w:rPr>
                <w:rFonts w:hint="eastAsia" w:ascii="仿宋" w:hAnsi="仿宋" w:eastAsia="仿宋"/>
                <w:sz w:val="28"/>
                <w:szCs w:val="28"/>
                <w:lang w:val="en-US" w:eastAsia="zh-CN"/>
              </w:rPr>
              <w:t>七、</w:t>
            </w:r>
            <w:r>
              <w:rPr>
                <w:rFonts w:hint="eastAsia" w:ascii="仿宋" w:hAnsi="仿宋" w:eastAsia="仿宋"/>
                <w:sz w:val="28"/>
                <w:szCs w:val="28"/>
              </w:rPr>
              <w:t>承担区政府有关行政审批事项。</w:t>
            </w:r>
            <w:r>
              <w:rPr>
                <w:rFonts w:hint="eastAsia" w:ascii="仿宋" w:hAnsi="仿宋" w:eastAsia="仿宋"/>
                <w:sz w:val="28"/>
                <w:szCs w:val="28"/>
              </w:rPr>
              <w:br w:type="textWrapping"/>
            </w:r>
            <w:r>
              <w:rPr>
                <w:rFonts w:hint="eastAsia" w:ascii="仿宋" w:hAnsi="仿宋" w:eastAsia="仿宋"/>
                <w:sz w:val="28"/>
                <w:szCs w:val="28"/>
              </w:rPr>
              <w:t>　　</w:t>
            </w:r>
            <w:r>
              <w:rPr>
                <w:rFonts w:hint="eastAsia" w:ascii="仿宋" w:hAnsi="仿宋" w:eastAsia="仿宋"/>
                <w:sz w:val="28"/>
                <w:szCs w:val="28"/>
                <w:lang w:val="en-US" w:eastAsia="zh-CN"/>
              </w:rPr>
              <w:t>八、</w:t>
            </w:r>
            <w:r>
              <w:rPr>
                <w:rFonts w:hint="eastAsia" w:ascii="仿宋" w:hAnsi="仿宋" w:eastAsia="仿宋"/>
                <w:sz w:val="28"/>
                <w:szCs w:val="28"/>
              </w:rPr>
              <w:t>承办区政府交办的其他事项。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8897" w:type="dxa"/>
            <w:shd w:val="clear" w:color="auto" w:fill="auto"/>
            <w:vAlign w:val="center"/>
          </w:tcPr>
          <w:p>
            <w:pPr>
              <w:spacing w:line="280" w:lineRule="exact"/>
              <w:jc w:val="center"/>
              <w:rPr>
                <w:rFonts w:ascii="黑体" w:hAnsi="黑体" w:eastAsia="黑体"/>
                <w:sz w:val="28"/>
                <w:szCs w:val="28"/>
              </w:rPr>
            </w:pPr>
            <w:r>
              <w:rPr>
                <w:rFonts w:hint="eastAsia" w:ascii="黑体" w:hAnsi="黑体" w:eastAsia="黑体"/>
                <w:sz w:val="28"/>
                <w:szCs w:val="28"/>
              </w:rPr>
              <w:t>边界责任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897" w:type="dxa"/>
            <w:shd w:val="clear" w:color="auto" w:fill="auto"/>
            <w:vAlign w:val="center"/>
          </w:tcPr>
          <w:p>
            <w:pPr>
              <w:spacing w:line="280" w:lineRule="exact"/>
              <w:ind w:firstLine="560" w:firstLineChars="200"/>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无</w:t>
            </w:r>
          </w:p>
        </w:tc>
      </w:tr>
    </w:tbl>
    <w:p>
      <w:pPr>
        <w:spacing w:line="280" w:lineRule="exact"/>
        <w:jc w:val="center"/>
        <w:rPr>
          <w:rFonts w:ascii="方正小标宋简体" w:hAnsi="仿宋" w:eastAsia="方正小标宋简体"/>
          <w:sz w:val="44"/>
          <w:szCs w:val="32"/>
        </w:rPr>
      </w:pPr>
    </w:p>
    <w:p>
      <w:pPr>
        <w:spacing w:line="560" w:lineRule="exact"/>
        <w:jc w:val="center"/>
        <w:rPr>
          <w:rFonts w:ascii="方正小标宋简体" w:hAnsi="仿宋" w:eastAsia="方正小标宋简体"/>
          <w:sz w:val="44"/>
          <w:szCs w:val="32"/>
        </w:rPr>
      </w:pPr>
      <w:r>
        <w:rPr>
          <w:rFonts w:ascii="方正小标宋简体" w:hAnsi="仿宋" w:eastAsia="方正小标宋简体"/>
          <w:sz w:val="44"/>
          <w:szCs w:val="32"/>
        </w:rPr>
        <w:br w:type="page"/>
      </w:r>
      <w:r>
        <w:rPr>
          <w:rFonts w:ascii="方正小标宋简体" w:hAnsi="仿宋" w:eastAsia="方正小标宋简体"/>
          <w:sz w:val="44"/>
          <w:szCs w:val="32"/>
        </w:rPr>
        <w:t>巴中市</w:t>
      </w:r>
      <w:r>
        <w:rPr>
          <w:rFonts w:hint="eastAsia" w:ascii="方正小标宋简体" w:hAnsi="仿宋" w:eastAsia="方正小标宋简体"/>
          <w:sz w:val="44"/>
          <w:szCs w:val="32"/>
          <w:lang w:val="en-US" w:eastAsia="zh-CN"/>
        </w:rPr>
        <w:t>恩阳区统计</w:t>
      </w:r>
      <w:r>
        <w:rPr>
          <w:rFonts w:ascii="方正小标宋简体" w:hAnsi="仿宋" w:eastAsia="方正小标宋简体"/>
          <w:sz w:val="44"/>
          <w:szCs w:val="32"/>
        </w:rPr>
        <w:t>局</w:t>
      </w:r>
      <w:r>
        <w:rPr>
          <w:rFonts w:hint="eastAsia" w:ascii="方正小标宋简体" w:hAnsi="仿宋" w:eastAsia="方正小标宋简体"/>
          <w:sz w:val="44"/>
          <w:szCs w:val="32"/>
        </w:rPr>
        <w:t>责任清单（2021年本）</w:t>
      </w:r>
    </w:p>
    <w:p>
      <w:pPr>
        <w:spacing w:line="100" w:lineRule="exact"/>
        <w:jc w:val="center"/>
        <w:rPr>
          <w:rFonts w:ascii="方正小标宋简体" w:hAnsi="仿宋" w:eastAsia="方正小标宋简体"/>
          <w:sz w:val="44"/>
          <w:szCs w:val="32"/>
        </w:rPr>
      </w:pPr>
    </w:p>
    <w:tbl>
      <w:tblPr>
        <w:tblStyle w:val="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ind w:firstLine="420" w:firstLineChars="200"/>
              <w:jc w:val="both"/>
              <w:rPr>
                <w:rFonts w:ascii="宋体" w:hAnsi="宋体" w:eastAsia="宋体" w:cs="仿宋_GB2312"/>
                <w:szCs w:val="21"/>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3890</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1</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3982</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hint="eastAsia" w:ascii="宋体" w:hAnsi="宋体" w:eastAsia="宋体" w:cs="仿宋_GB2312"/>
                <w:szCs w:val="21"/>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对国家机关、企业事业单位或者其他组织及相关人员、个体工商户拒绝提供统计资料或者经催报后仍未按时提供统计资料，提供不真实或者不完整的统计资料，拒绝答复或者不如实答复统计检查查询书，拒绝、阻碍统计调查、统计检查，转移、隐匿、篡改、毁弃或者拒绝提供原始记录和凭证、统计台账、统计调查表及其他相关证明和资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hint="default" w:ascii="宋体" w:hAnsi="宋体" w:eastAsia="宋体" w:cs="仿宋_GB2312"/>
                <w:bCs/>
                <w:szCs w:val="21"/>
                <w:lang w:val="en-US" w:eastAsia="zh-CN"/>
              </w:rPr>
            </w:pPr>
            <w:r>
              <w:rPr>
                <w:rFonts w:hint="eastAsia" w:ascii="宋体" w:hAnsi="宋体" w:eastAsia="宋体" w:cs="仿宋_GB2312"/>
                <w:bCs/>
                <w:szCs w:val="21"/>
                <w:lang w:val="en-US" w:eastAsia="zh-CN"/>
              </w:rPr>
              <w:t>巴中市恩阳区统计执法监督局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ascii="宋体" w:hAnsi="宋体" w:eastAsia="宋体" w:cs="仿宋_GB2312"/>
                <w:bCs/>
                <w:szCs w:val="21"/>
              </w:rPr>
            </w:pPr>
            <w:r>
              <w:rPr>
                <w:rFonts w:hint="eastAsia" w:ascii="宋体" w:hAnsi="宋体" w:eastAsia="宋体" w:cs="仿宋_GB2312"/>
                <w:bCs/>
                <w:szCs w:val="21"/>
              </w:rPr>
              <w:t>1.立案责任：有关单位负责人自行修改统计资料、编造虚假统计数据,要求统计机构、统计人员或者其他机构、人员伪造、篡改统计资料,对依法履行职责或者拒绝、抵制统计违法行为的统计人员打击报复,对本地方、本部门、本单位发生的严重统计违法行为失察（或者下级统计部门上报或其他机关移送的违法案件等），予以审查，决定是否立案。</w:t>
            </w:r>
          </w:p>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ascii="宋体" w:hAnsi="宋体" w:eastAsia="宋体" w:cs="仿宋_GB2312"/>
                <w:bCs/>
                <w:szCs w:val="21"/>
              </w:rPr>
            </w:pPr>
            <w:r>
              <w:rPr>
                <w:rFonts w:hint="eastAsia" w:ascii="宋体" w:hAnsi="宋体" w:eastAsia="宋体" w:cs="仿宋_GB2312"/>
                <w:bCs/>
                <w:szCs w:val="21"/>
              </w:rPr>
              <w:t>2.调查责任：统计部门对立案的案件，指定专人负责，及时组织调查取证，与当事人有直接利害关系的应当回避。执法人员不得少于两人，调查时应出示证件，允许当事人辩解。</w:t>
            </w:r>
          </w:p>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3.审查责任：审理案件调查报告，对案件违法事实、证据、调查取证程序、法律适用、处罚种类和幅度、当事人陈述和申辩，提出处理意见。</w:t>
            </w:r>
          </w:p>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ascii="宋体" w:hAnsi="宋体" w:eastAsia="宋体" w:cs="仿宋_GB2312"/>
                <w:bCs/>
                <w:szCs w:val="21"/>
              </w:rPr>
            </w:pPr>
            <w:r>
              <w:rPr>
                <w:rFonts w:hint="eastAsia" w:ascii="宋体" w:hAnsi="宋体" w:eastAsia="宋体" w:cs="仿宋_GB2312"/>
                <w:bCs/>
                <w:szCs w:val="21"/>
              </w:rPr>
              <w:t>4.告知责任：作出行政处罚决定前，应制作《行政处罚事先告知书》送达当事人，符合听证规定的，制作并送达《行政处罚听证告知书》。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ascii="宋体" w:hAnsi="宋体" w:eastAsia="宋体" w:cs="仿宋_GB2312"/>
                <w:bCs/>
                <w:szCs w:val="21"/>
              </w:rPr>
            </w:pPr>
            <w:r>
              <w:rPr>
                <w:rFonts w:hint="eastAsia" w:ascii="宋体" w:hAnsi="宋体" w:eastAsia="宋体" w:cs="仿宋_GB2312"/>
                <w:bCs/>
                <w:szCs w:val="21"/>
              </w:rPr>
              <w:t>5.决定责任：制作《行政处罚决定书》，载明行政处罚告知、当事人陈述申辩或者听证情况等内容。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ascii="宋体" w:hAnsi="宋体" w:eastAsia="宋体" w:cs="仿宋_GB2312"/>
                <w:bCs/>
                <w:szCs w:val="21"/>
              </w:rPr>
            </w:pPr>
            <w:r>
              <w:rPr>
                <w:rFonts w:hint="eastAsia" w:ascii="宋体" w:hAnsi="宋体" w:eastAsia="宋体" w:cs="仿宋_GB2312"/>
                <w:bCs/>
                <w:szCs w:val="21"/>
              </w:rPr>
              <w:t>7.执行责任：作出罚款决定的行政机关应当与收缴罚款的机构分离。</w:t>
            </w:r>
          </w:p>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ascii="宋体" w:hAnsi="宋体" w:eastAsia="宋体" w:cs="仿宋_GB2312"/>
                <w:bCs/>
                <w:kern w:val="2"/>
                <w:sz w:val="21"/>
                <w:szCs w:val="21"/>
                <w:lang w:val="en-US" w:eastAsia="zh-CN" w:bidi="ar-SA"/>
              </w:rPr>
            </w:pPr>
            <w:r>
              <w:rPr>
                <w:rFonts w:hint="eastAsia" w:ascii="宋体" w:hAnsi="宋体" w:eastAsia="宋体" w:cs="仿宋_GB2312"/>
                <w:bCs/>
                <w:szCs w:val="21"/>
              </w:rPr>
              <w:t>8.其他责任：行政处罚决定书应当在宣告后当场交付当事人；当事人不在场的，行政机关应当在七日内依照民事诉讼法的有关规定，将行政处罚决定书送达当事人。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420" w:firstLineChars="200"/>
              <w:textAlignment w:val="auto"/>
              <w:rPr>
                <w:rFonts w:ascii="宋体" w:hAnsi="宋体" w:eastAsia="宋体" w:cs="仿宋_GB2312"/>
                <w:kern w:val="2"/>
                <w:sz w:val="21"/>
                <w:szCs w:val="21"/>
                <w:lang w:val="en-US" w:eastAsia="zh-CN" w:bidi="ar-SA"/>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hint="default" w:ascii="宋体" w:hAnsi="宋体" w:eastAsia="宋体" w:cs="仿宋_GB2312"/>
                <w:szCs w:val="21"/>
                <w:lang w:val="en-US" w:eastAsia="zh-CN"/>
              </w:rPr>
            </w:pPr>
            <w:r>
              <w:rPr>
                <w:rFonts w:hint="eastAsia" w:ascii="宋体" w:hAnsi="宋体" w:eastAsia="宋体" w:cs="仿宋_GB2312"/>
                <w:szCs w:val="21"/>
                <w:lang w:val="en-US" w:eastAsia="zh-CN"/>
              </w:rPr>
              <w:t>0827-3369567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Pr>
        <w:spacing w:line="14" w:lineRule="exact"/>
        <w:jc w:val="center"/>
        <w:rPr>
          <w:rFonts w:ascii="方正小标宋简体" w:hAnsi="仿宋" w:eastAsia="方正小标宋简体"/>
          <w:sz w:val="44"/>
          <w:szCs w:val="32"/>
        </w:rPr>
      </w:pPr>
      <w:r>
        <w:rPr>
          <w:rFonts w:ascii="仿宋" w:hAnsi="仿宋" w:eastAsia="仿宋"/>
          <w:sz w:val="32"/>
          <w:szCs w:val="32"/>
        </w:rPr>
        <w:br w:type="page"/>
      </w:r>
    </w:p>
    <w:p>
      <w:pPr>
        <w:spacing w:line="560" w:lineRule="exact"/>
        <w:jc w:val="center"/>
        <w:rPr>
          <w:rFonts w:ascii="方正小标宋简体" w:hAnsi="仿宋" w:eastAsia="方正小标宋简体"/>
          <w:sz w:val="44"/>
          <w:szCs w:val="32"/>
        </w:rPr>
      </w:pPr>
      <w:r>
        <w:rPr>
          <w:rFonts w:hint="eastAsia" w:ascii="方正小标宋简体" w:hAnsi="仿宋" w:eastAsia="方正小标宋简体"/>
          <w:sz w:val="44"/>
          <w:szCs w:val="32"/>
        </w:rPr>
        <w:t>巴中市</w:t>
      </w:r>
      <w:r>
        <w:rPr>
          <w:rFonts w:hint="eastAsia" w:ascii="方正小标宋简体" w:hAnsi="仿宋" w:eastAsia="方正小标宋简体"/>
          <w:sz w:val="44"/>
          <w:szCs w:val="32"/>
          <w:lang w:val="en-US" w:eastAsia="zh-CN"/>
        </w:rPr>
        <w:t>恩阳区统计</w:t>
      </w:r>
      <w:r>
        <w:rPr>
          <w:rFonts w:hint="eastAsia" w:ascii="方正小标宋简体" w:hAnsi="仿宋" w:eastAsia="方正小标宋简体"/>
          <w:sz w:val="44"/>
          <w:szCs w:val="32"/>
        </w:rPr>
        <w:t>局责任清单（2</w:t>
      </w:r>
      <w:r>
        <w:rPr>
          <w:rFonts w:ascii="方正小标宋简体" w:hAnsi="仿宋" w:eastAsia="方正小标宋简体"/>
          <w:sz w:val="44"/>
          <w:szCs w:val="32"/>
        </w:rPr>
        <w:t>021</w:t>
      </w:r>
      <w:r>
        <w:rPr>
          <w:rFonts w:hint="eastAsia" w:ascii="方正小标宋简体" w:hAnsi="仿宋" w:eastAsia="方正小标宋简体"/>
          <w:sz w:val="44"/>
          <w:szCs w:val="32"/>
        </w:rPr>
        <w:t>年本）</w:t>
      </w:r>
    </w:p>
    <w:p>
      <w:pPr>
        <w:spacing w:line="100" w:lineRule="exact"/>
        <w:jc w:val="center"/>
        <w:rPr>
          <w:rFonts w:ascii="方正小标宋简体" w:hAnsi="仿宋" w:eastAsia="方正小标宋简体"/>
          <w:sz w:val="44"/>
          <w:szCs w:val="32"/>
        </w:rPr>
      </w:pPr>
    </w:p>
    <w:tbl>
      <w:tblPr>
        <w:tblStyle w:val="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8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3891</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2</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3983</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79" w:type="dxa"/>
            <w:shd w:val="clear" w:color="auto" w:fill="auto"/>
            <w:vAlign w:val="center"/>
          </w:tcPr>
          <w:p>
            <w:pPr>
              <w:spacing w:line="240" w:lineRule="exact"/>
              <w:jc w:val="center"/>
              <w:rPr>
                <w:rFonts w:hint="eastAsia" w:ascii="宋体" w:hAnsi="宋体" w:eastAsia="宋体" w:cs="仿宋_GB2312"/>
                <w:szCs w:val="21"/>
                <w:lang w:val="en-US" w:eastAsia="zh-CN"/>
              </w:rPr>
            </w:pPr>
            <w:r>
              <w:rPr>
                <w:rFonts w:hint="eastAsia" w:ascii="宋体" w:hAnsi="宋体" w:eastAsia="宋体" w:cs="仿宋_GB2312"/>
                <w:szCs w:val="21"/>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79"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对国家机关、企业事业单位、个体工商户或者其他组织及相关人员迟报统计资料，不按规定建立原始记录、统计台账，未按规定领取统计报表的处罚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79" w:type="dxa"/>
            <w:shd w:val="clear" w:color="auto" w:fill="auto"/>
            <w:vAlign w:val="center"/>
          </w:tcPr>
          <w:p>
            <w:pPr>
              <w:spacing w:line="240" w:lineRule="exact"/>
              <w:jc w:val="center"/>
              <w:rPr>
                <w:rFonts w:hint="default" w:ascii="宋体" w:hAnsi="宋体" w:eastAsia="宋体" w:cs="仿宋_GB2312"/>
                <w:bCs/>
                <w:szCs w:val="21"/>
                <w:lang w:val="en-US"/>
              </w:rPr>
            </w:pPr>
            <w:r>
              <w:rPr>
                <w:rFonts w:hint="eastAsia" w:ascii="宋体" w:hAnsi="宋体" w:eastAsia="宋体" w:cs="仿宋_GB2312"/>
                <w:bCs/>
                <w:szCs w:val="21"/>
                <w:lang w:val="en-US" w:eastAsia="zh-CN"/>
              </w:rPr>
              <w:t>巴中市恩阳区统计执法监督局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ascii="宋体" w:hAnsi="宋体" w:eastAsia="宋体" w:cs="仿宋_GB2312"/>
                <w:bCs/>
                <w:szCs w:val="21"/>
              </w:rPr>
            </w:pPr>
            <w:r>
              <w:rPr>
                <w:rFonts w:hint="eastAsia" w:ascii="宋体" w:hAnsi="宋体" w:eastAsia="宋体" w:cs="仿宋_GB2312"/>
                <w:bCs/>
                <w:szCs w:val="21"/>
              </w:rPr>
              <w:t>1.立案责任：县级以上人民政府统计机构或者有关部门在组织实施统计调查活动中未经批准擅自组织实施统计调查,擅自变更统计调查制度的内容,伪造、篡改统计资料,要求统计调查对象或者其他机构、人员提供不真实的统计资料,未按照统计调查制度的规定报送有关资料（或者下级统计部门上报或其他机关移送的违法案件等），予以审查，决定是否立案。</w:t>
            </w:r>
          </w:p>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ascii="宋体" w:hAnsi="宋体" w:eastAsia="宋体" w:cs="仿宋_GB2312"/>
                <w:bCs/>
                <w:szCs w:val="21"/>
              </w:rPr>
            </w:pPr>
            <w:r>
              <w:rPr>
                <w:rFonts w:hint="eastAsia" w:ascii="宋体" w:hAnsi="宋体" w:eastAsia="宋体" w:cs="仿宋_GB2312"/>
                <w:bCs/>
                <w:szCs w:val="21"/>
              </w:rPr>
              <w:t>2.调查责任：统计部门对立案的案件，指定专人负责，及时组织调查取证，与当事人有直接利害关系的应当回避。执法人员不得少于两人，调查时应出示证件，允许当事人辩解。</w:t>
            </w:r>
          </w:p>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3.审查责任：审理案件调查报告，对案件违法事实、证据、调查取证程序、法律适用、处罚种类和幅度、当事人陈述和申辩，提出处理意见。</w:t>
            </w:r>
          </w:p>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ascii="宋体" w:hAnsi="宋体" w:eastAsia="宋体" w:cs="仿宋_GB2312"/>
                <w:bCs/>
                <w:szCs w:val="21"/>
              </w:rPr>
            </w:pPr>
            <w:r>
              <w:rPr>
                <w:rFonts w:hint="eastAsia" w:ascii="宋体" w:hAnsi="宋体" w:eastAsia="宋体" w:cs="仿宋_GB2312"/>
                <w:bCs/>
                <w:szCs w:val="21"/>
              </w:rPr>
              <w:t>4.告知责任：作出行政处罚决定前，应制作《行政处罚事先告知书》送达当事人，符合听证规定的，制作并送达《行政处罚听证告知书》。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ascii="宋体" w:hAnsi="宋体" w:eastAsia="宋体" w:cs="仿宋_GB2312"/>
                <w:bCs/>
                <w:szCs w:val="21"/>
              </w:rPr>
            </w:pPr>
            <w:r>
              <w:rPr>
                <w:rFonts w:hint="eastAsia" w:ascii="宋体" w:hAnsi="宋体" w:eastAsia="宋体" w:cs="仿宋_GB2312"/>
                <w:bCs/>
                <w:szCs w:val="21"/>
              </w:rPr>
              <w:t>5.决定责任：制作《行政处罚决定书》，载明行政处罚告知、当事人陈述申辩或者听证情况等内容。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ascii="宋体" w:hAnsi="宋体" w:eastAsia="宋体" w:cs="仿宋_GB2312"/>
                <w:bCs/>
                <w:szCs w:val="21"/>
              </w:rPr>
            </w:pPr>
            <w:r>
              <w:rPr>
                <w:rFonts w:hint="eastAsia" w:ascii="宋体" w:hAnsi="宋体" w:eastAsia="宋体" w:cs="仿宋_GB2312"/>
                <w:bCs/>
                <w:szCs w:val="21"/>
              </w:rPr>
              <w:t>7.执行责任：作出罚款决定的行政机关应当与收缴罚款的机构分离。</w:t>
            </w:r>
          </w:p>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ascii="宋体" w:hAnsi="宋体" w:eastAsia="宋体" w:cs="仿宋_GB2312"/>
                <w:bCs/>
                <w:kern w:val="2"/>
                <w:sz w:val="21"/>
                <w:szCs w:val="21"/>
                <w:lang w:val="en-US" w:eastAsia="zh-CN" w:bidi="ar-SA"/>
              </w:rPr>
            </w:pPr>
            <w:r>
              <w:rPr>
                <w:rFonts w:hint="eastAsia" w:ascii="宋体" w:hAnsi="宋体" w:eastAsia="宋体" w:cs="仿宋_GB2312"/>
                <w:bCs/>
                <w:szCs w:val="21"/>
              </w:rPr>
              <w:t>8.其他责任：行政处罚决定书应当在宣告后当场交付当事人；当事人不在场的，行政机关应当在七日内依照民事诉讼法的有关规定，将行政处罚决定书送达当事人。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7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420" w:firstLineChars="200"/>
              <w:textAlignment w:val="auto"/>
              <w:rPr>
                <w:rFonts w:ascii="宋体" w:hAnsi="宋体" w:eastAsia="宋体" w:cs="仿宋_GB2312"/>
                <w:kern w:val="2"/>
                <w:sz w:val="21"/>
                <w:szCs w:val="21"/>
                <w:lang w:val="en-US" w:eastAsia="zh-CN" w:bidi="ar-SA"/>
              </w:rPr>
            </w:pPr>
            <w:r>
              <w:rPr>
                <w:rFonts w:hint="eastAsia" w:ascii="宋体" w:hAnsi="宋体" w:eastAsia="宋体" w:cs="仿宋_GB2312"/>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7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lang w:val="en-US" w:eastAsia="zh-CN"/>
              </w:rPr>
              <w:t>0827-3369567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101"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79" w:type="dxa"/>
            <w:shd w:val="clear" w:color="auto" w:fill="auto"/>
            <w:vAlign w:val="center"/>
          </w:tcPr>
          <w:p>
            <w:pPr>
              <w:spacing w:line="240" w:lineRule="exact"/>
              <w:jc w:val="center"/>
              <w:rPr>
                <w:rFonts w:ascii="宋体" w:hAnsi="宋体" w:eastAsia="宋体" w:cs="仿宋_GB2312"/>
                <w:szCs w:val="21"/>
              </w:rPr>
            </w:pPr>
          </w:p>
        </w:tc>
      </w:tr>
    </w:tbl>
    <w:p>
      <w:pPr>
        <w:spacing w:line="14" w:lineRule="exact"/>
        <w:jc w:val="center"/>
        <w:rPr>
          <w:rFonts w:ascii="方正小标宋简体" w:hAnsi="仿宋" w:eastAsia="方正小标宋简体"/>
          <w:sz w:val="44"/>
          <w:szCs w:val="32"/>
        </w:rPr>
      </w:pPr>
      <w:r>
        <w:rPr>
          <w:rFonts w:ascii="仿宋" w:hAnsi="仿宋" w:eastAsia="仿宋"/>
          <w:sz w:val="32"/>
          <w:szCs w:val="32"/>
        </w:rPr>
        <w:br w:type="page"/>
      </w:r>
    </w:p>
    <w:p>
      <w:pPr>
        <w:spacing w:line="560" w:lineRule="exact"/>
        <w:jc w:val="center"/>
        <w:rPr>
          <w:rFonts w:ascii="方正小标宋简体" w:hAnsi="仿宋" w:eastAsia="方正小标宋简体"/>
          <w:sz w:val="44"/>
          <w:szCs w:val="32"/>
        </w:rPr>
      </w:pPr>
      <w:r>
        <w:rPr>
          <w:rFonts w:hint="eastAsia" w:ascii="方正小标宋简体" w:hAnsi="仿宋" w:eastAsia="方正小标宋简体"/>
          <w:sz w:val="44"/>
          <w:szCs w:val="32"/>
        </w:rPr>
        <w:t>巴中市</w:t>
      </w:r>
      <w:r>
        <w:rPr>
          <w:rFonts w:hint="eastAsia" w:ascii="方正小标宋简体" w:hAnsi="仿宋" w:eastAsia="方正小标宋简体"/>
          <w:sz w:val="44"/>
          <w:szCs w:val="32"/>
          <w:lang w:val="en-US" w:eastAsia="zh-CN"/>
        </w:rPr>
        <w:t>恩阳区统计</w:t>
      </w:r>
      <w:r>
        <w:rPr>
          <w:rFonts w:hint="eastAsia" w:ascii="方正小标宋简体" w:hAnsi="仿宋" w:eastAsia="方正小标宋简体"/>
          <w:sz w:val="44"/>
          <w:szCs w:val="32"/>
        </w:rPr>
        <w:t>局责任清单（2</w:t>
      </w:r>
      <w:r>
        <w:rPr>
          <w:rFonts w:ascii="方正小标宋简体" w:hAnsi="仿宋" w:eastAsia="方正小标宋简体"/>
          <w:sz w:val="44"/>
          <w:szCs w:val="32"/>
        </w:rPr>
        <w:t>021</w:t>
      </w:r>
      <w:r>
        <w:rPr>
          <w:rFonts w:hint="eastAsia" w:ascii="方正小标宋简体" w:hAnsi="仿宋" w:eastAsia="方正小标宋简体"/>
          <w:sz w:val="44"/>
          <w:szCs w:val="32"/>
        </w:rPr>
        <w:t>年本）</w:t>
      </w:r>
    </w:p>
    <w:p>
      <w:pPr>
        <w:spacing w:line="100" w:lineRule="exact"/>
        <w:jc w:val="center"/>
        <w:rPr>
          <w:rFonts w:ascii="方正小标宋简体" w:hAnsi="仿宋" w:eastAsia="方正小标宋简体"/>
          <w:sz w:val="44"/>
          <w:szCs w:val="32"/>
        </w:rPr>
      </w:pPr>
    </w:p>
    <w:tbl>
      <w:tblPr>
        <w:tblStyle w:val="5"/>
        <w:tblW w:w="91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8"/>
        <w:gridCol w:w="8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98"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61"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rPr>
              <w:t>责任清单编号：</w:t>
            </w:r>
            <w:r>
              <w:rPr>
                <w:rFonts w:hint="eastAsia" w:ascii="宋体" w:hAnsi="宋体" w:eastAsia="宋体" w:cs="仿宋_GB2312"/>
                <w:szCs w:val="21"/>
                <w:lang w:val="en-US" w:eastAsia="zh-CN"/>
              </w:rPr>
              <w:t>3892</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3</w:t>
            </w: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省级权力清单编号：</w:t>
            </w:r>
            <w:r>
              <w:rPr>
                <w:rFonts w:hint="eastAsia" w:ascii="宋体" w:hAnsi="宋体" w:eastAsia="宋体" w:cs="仿宋_GB2312"/>
                <w:szCs w:val="21"/>
                <w:lang w:val="en-US" w:eastAsia="zh-CN"/>
              </w:rPr>
              <w:t>3984</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98"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61" w:type="dxa"/>
            <w:shd w:val="clear" w:color="auto" w:fill="auto"/>
            <w:vAlign w:val="center"/>
          </w:tcPr>
          <w:p>
            <w:pPr>
              <w:spacing w:line="240" w:lineRule="exact"/>
              <w:jc w:val="center"/>
              <w:rPr>
                <w:rFonts w:hint="eastAsia" w:ascii="宋体" w:hAnsi="宋体" w:eastAsia="宋体" w:cs="仿宋_GB2312"/>
                <w:szCs w:val="21"/>
                <w:lang w:val="en-US" w:eastAsia="zh-CN"/>
              </w:rPr>
            </w:pPr>
            <w:r>
              <w:rPr>
                <w:rFonts w:hint="eastAsia" w:ascii="宋体" w:hAnsi="宋体" w:eastAsia="宋体" w:cs="仿宋_GB2312"/>
                <w:szCs w:val="21"/>
                <w:lang w:val="en-US" w:eastAsia="zh-CN"/>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098"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61"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对国家机关以外的组织或者个人擅自进行依法应当由国家机关实施的统计调查的处罚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098"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61" w:type="dxa"/>
            <w:shd w:val="clear" w:color="auto" w:fill="auto"/>
            <w:vAlign w:val="center"/>
          </w:tcPr>
          <w:p>
            <w:pPr>
              <w:spacing w:line="240" w:lineRule="exact"/>
              <w:jc w:val="center"/>
              <w:rPr>
                <w:rFonts w:ascii="宋体" w:hAnsi="宋体" w:eastAsia="宋体" w:cs="仿宋_GB2312"/>
                <w:b/>
                <w:bCs w:val="0"/>
                <w:szCs w:val="21"/>
              </w:rPr>
            </w:pPr>
            <w:r>
              <w:rPr>
                <w:rFonts w:hint="eastAsia" w:ascii="宋体" w:hAnsi="宋体" w:eastAsia="宋体" w:cs="仿宋_GB2312"/>
                <w:bCs/>
                <w:szCs w:val="21"/>
                <w:lang w:val="en-US" w:eastAsia="zh-CN"/>
              </w:rPr>
              <w:t>巴中市恩阳区统计执法监督局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5" w:hRule="atLeast"/>
        </w:trPr>
        <w:tc>
          <w:tcPr>
            <w:tcW w:w="1098"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6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hint="eastAsia" w:ascii="宋体" w:hAnsi="宋体" w:eastAsia="宋体" w:cs="仿宋_GB2312"/>
                <w:bCs/>
                <w:szCs w:val="21"/>
              </w:rPr>
            </w:pPr>
            <w:r>
              <w:rPr>
                <w:rFonts w:hint="eastAsia" w:ascii="宋体" w:hAnsi="宋体" w:eastAsia="宋体" w:cs="仿宋_GB2312"/>
                <w:bCs/>
                <w:szCs w:val="21"/>
              </w:rPr>
              <w:t>1.立案责任：国家机关以外的组织或者个人擅自进行依法应当由国家机关实施的统计调查的（或者下级统计部门上报或其他机关移送的违法案件等），予以审查，决定是否立案。</w:t>
            </w:r>
          </w:p>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hint="eastAsia" w:ascii="宋体" w:hAnsi="宋体" w:eastAsia="宋体" w:cs="仿宋_GB2312"/>
                <w:bCs/>
                <w:szCs w:val="21"/>
              </w:rPr>
            </w:pPr>
            <w:r>
              <w:rPr>
                <w:rFonts w:hint="eastAsia" w:ascii="宋体" w:hAnsi="宋体" w:eastAsia="宋体" w:cs="仿宋_GB2312"/>
                <w:bCs/>
                <w:szCs w:val="21"/>
              </w:rPr>
              <w:t>2.调查责任：统计部门对立案的案件，指定专人负责，及时组织调查取证，与当事人有直接利害关系的应当回避。执法人员不得少于两人，调查时应出示证件，允许当事人辩解。</w:t>
            </w:r>
          </w:p>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hint="eastAsia" w:ascii="宋体" w:hAnsi="宋体" w:eastAsia="宋体" w:cs="仿宋_GB2312"/>
                <w:bCs/>
                <w:szCs w:val="21"/>
              </w:rPr>
            </w:pPr>
            <w:r>
              <w:rPr>
                <w:rFonts w:hint="eastAsia" w:ascii="宋体" w:hAnsi="宋体" w:eastAsia="宋体" w:cs="仿宋_GB2312"/>
                <w:bCs/>
                <w:szCs w:val="21"/>
              </w:rPr>
              <w:t>3.审查责任：审理案件调查报告，对案件违法事实、证据、调查取证程序、法律适用、处罚种类和幅度、当事人陈述和申辩，提出处理意见。</w:t>
            </w:r>
          </w:p>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hint="eastAsia" w:ascii="宋体" w:hAnsi="宋体" w:eastAsia="宋体" w:cs="仿宋_GB2312"/>
                <w:bCs/>
                <w:szCs w:val="21"/>
              </w:rPr>
            </w:pPr>
            <w:r>
              <w:rPr>
                <w:rFonts w:hint="eastAsia" w:ascii="宋体" w:hAnsi="宋体" w:eastAsia="宋体" w:cs="仿宋_GB2312"/>
                <w:bCs/>
                <w:szCs w:val="21"/>
              </w:rPr>
              <w:t>4.告知责任：作出行政处罚决定前，应制作《行政处罚事先告知书》送达当事人，符合听证规定的，制作并送达《行政处罚听证告知书》。</w:t>
            </w:r>
          </w:p>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hint="eastAsia" w:ascii="宋体" w:hAnsi="宋体" w:eastAsia="宋体" w:cs="仿宋_GB2312"/>
                <w:bCs/>
                <w:szCs w:val="21"/>
              </w:rPr>
            </w:pPr>
            <w:r>
              <w:rPr>
                <w:rFonts w:hint="eastAsia" w:ascii="宋体" w:hAnsi="宋体" w:eastAsia="宋体" w:cs="仿宋_GB2312"/>
                <w:bCs/>
                <w:szCs w:val="21"/>
              </w:rPr>
              <w:t>5.决定责任：制作《行政处罚决定书》，载明行政处罚告知、当事人陈述申辩或者听证情况等内容。</w:t>
            </w:r>
          </w:p>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hint="eastAsia" w:ascii="宋体" w:hAnsi="宋体" w:eastAsia="宋体" w:cs="仿宋_GB2312"/>
                <w:bCs/>
                <w:szCs w:val="21"/>
              </w:rPr>
            </w:pPr>
            <w:r>
              <w:rPr>
                <w:rFonts w:hint="eastAsia" w:ascii="宋体" w:hAnsi="宋体" w:eastAsia="宋体" w:cs="仿宋_GB2312"/>
                <w:bCs/>
                <w:szCs w:val="21"/>
              </w:rPr>
              <w:t>6.送达责任：行政处罚决定书按法律规定的方式送达当事人。</w:t>
            </w:r>
          </w:p>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hint="eastAsia" w:ascii="宋体" w:hAnsi="宋体" w:eastAsia="宋体" w:cs="仿宋_GB2312"/>
                <w:bCs/>
                <w:szCs w:val="21"/>
              </w:rPr>
            </w:pPr>
            <w:r>
              <w:rPr>
                <w:rFonts w:hint="eastAsia" w:ascii="宋体" w:hAnsi="宋体" w:eastAsia="宋体" w:cs="仿宋_GB2312"/>
                <w:bCs/>
                <w:szCs w:val="21"/>
              </w:rPr>
              <w:t>7.执行责任：作出罚款决定的行政机关应当与收缴罚款的机构分离。</w:t>
            </w:r>
          </w:p>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hint="eastAsia" w:ascii="宋体" w:hAnsi="宋体" w:eastAsia="宋体" w:cs="仿宋_GB2312"/>
                <w:bCs/>
                <w:szCs w:val="21"/>
                <w:lang w:val="en-US" w:eastAsia="zh-CN"/>
              </w:rPr>
            </w:pPr>
            <w:r>
              <w:rPr>
                <w:rFonts w:hint="eastAsia" w:ascii="宋体" w:hAnsi="宋体" w:eastAsia="宋体" w:cs="仿宋_GB2312"/>
                <w:bCs/>
                <w:szCs w:val="21"/>
              </w:rPr>
              <w:t>8.其他责任：行政处罚决定书应当在宣告后当场交付当事人；当事人不在场的，行政机关应当在七日内依照民事诉讼法的有关规定，将行政处罚决定书送达当事人。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1098"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6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hint="eastAsia" w:ascii="宋体" w:hAnsi="宋体" w:eastAsia="宋体" w:cs="仿宋_GB2312"/>
                <w:bCs/>
                <w:szCs w:val="21"/>
                <w:lang w:val="en-US" w:eastAsia="zh-CN"/>
              </w:rPr>
            </w:pPr>
            <w:r>
              <w:rPr>
                <w:rFonts w:hint="eastAsia" w:ascii="宋体" w:hAnsi="宋体" w:eastAsia="宋体" w:cs="仿宋_GB2312"/>
                <w:bCs/>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098"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61"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lang w:val="en-US" w:eastAsia="zh-CN"/>
              </w:rPr>
              <w:t>0827-3369567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098"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61" w:type="dxa"/>
            <w:shd w:val="clear" w:color="auto" w:fill="auto"/>
            <w:vAlign w:val="center"/>
          </w:tcPr>
          <w:p>
            <w:pPr>
              <w:spacing w:line="240" w:lineRule="exact"/>
              <w:jc w:val="center"/>
              <w:rPr>
                <w:rFonts w:ascii="宋体" w:hAnsi="宋体" w:eastAsia="宋体" w:cs="仿宋_GB2312"/>
                <w:szCs w:val="21"/>
              </w:rPr>
            </w:pPr>
          </w:p>
        </w:tc>
      </w:tr>
    </w:tbl>
    <w:p>
      <w:pPr>
        <w:spacing w:line="560" w:lineRule="exact"/>
        <w:jc w:val="center"/>
        <w:rPr>
          <w:rFonts w:ascii="方正小标宋简体" w:hAnsi="仿宋" w:eastAsia="方正小标宋简体"/>
          <w:sz w:val="44"/>
          <w:szCs w:val="32"/>
        </w:rPr>
      </w:pPr>
      <w:r>
        <w:rPr>
          <w:rFonts w:hint="eastAsia" w:ascii="方正小标宋简体" w:hAnsi="仿宋" w:eastAsia="方正小标宋简体"/>
          <w:sz w:val="44"/>
          <w:szCs w:val="32"/>
        </w:rPr>
        <w:t>巴中市</w:t>
      </w:r>
      <w:r>
        <w:rPr>
          <w:rFonts w:hint="eastAsia" w:ascii="方正小标宋简体" w:hAnsi="仿宋" w:eastAsia="方正小标宋简体"/>
          <w:sz w:val="44"/>
          <w:szCs w:val="32"/>
          <w:lang w:val="en-US" w:eastAsia="zh-CN"/>
        </w:rPr>
        <w:t>恩阳区统计</w:t>
      </w:r>
      <w:r>
        <w:rPr>
          <w:rFonts w:hint="eastAsia" w:ascii="方正小标宋简体" w:hAnsi="仿宋" w:eastAsia="方正小标宋简体"/>
          <w:sz w:val="44"/>
          <w:szCs w:val="32"/>
        </w:rPr>
        <w:t>局责任清单（2</w:t>
      </w:r>
      <w:r>
        <w:rPr>
          <w:rFonts w:ascii="方正小标宋简体" w:hAnsi="仿宋" w:eastAsia="方正小标宋简体"/>
          <w:sz w:val="44"/>
          <w:szCs w:val="32"/>
        </w:rPr>
        <w:t>021</w:t>
      </w:r>
      <w:r>
        <w:rPr>
          <w:rFonts w:hint="eastAsia" w:ascii="方正小标宋简体" w:hAnsi="仿宋" w:eastAsia="方正小标宋简体"/>
          <w:sz w:val="44"/>
          <w:szCs w:val="32"/>
        </w:rPr>
        <w:t>年本）</w:t>
      </w:r>
    </w:p>
    <w:p>
      <w:pPr>
        <w:spacing w:line="100" w:lineRule="exact"/>
        <w:jc w:val="center"/>
        <w:rPr>
          <w:rFonts w:ascii="方正小标宋简体" w:hAnsi="仿宋" w:eastAsia="方正小标宋简体"/>
          <w:sz w:val="44"/>
          <w:szCs w:val="32"/>
        </w:rPr>
      </w:pPr>
    </w:p>
    <w:tbl>
      <w:tblPr>
        <w:tblStyle w:val="5"/>
        <w:tblW w:w="91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8"/>
        <w:gridCol w:w="8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98"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61" w:type="dxa"/>
            <w:shd w:val="clear" w:color="auto" w:fill="auto"/>
            <w:vAlign w:val="center"/>
          </w:tcPr>
          <w:p>
            <w:pPr>
              <w:spacing w:line="240" w:lineRule="exact"/>
              <w:jc w:val="center"/>
              <w:rPr>
                <w:rFonts w:ascii="宋体" w:hAnsi="宋体" w:eastAsia="宋体" w:cs="仿宋_GB2312"/>
                <w:szCs w:val="21"/>
              </w:rPr>
            </w:pP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4</w:t>
            </w:r>
            <w:r>
              <w:rPr>
                <w:rFonts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098"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61" w:type="dxa"/>
            <w:shd w:val="clear" w:color="auto" w:fill="auto"/>
            <w:vAlign w:val="center"/>
          </w:tcPr>
          <w:p>
            <w:pPr>
              <w:spacing w:line="240" w:lineRule="exact"/>
              <w:jc w:val="center"/>
              <w:rPr>
                <w:rFonts w:hint="eastAsia" w:ascii="宋体" w:hAnsi="宋体" w:eastAsia="宋体" w:cs="仿宋_GB2312"/>
                <w:szCs w:val="21"/>
                <w:lang w:val="en-US" w:eastAsia="zh-CN"/>
              </w:rPr>
            </w:pPr>
            <w:r>
              <w:rPr>
                <w:rFonts w:hint="eastAsia" w:ascii="宋体" w:hAnsi="宋体" w:eastAsia="宋体" w:cs="仿宋_GB2312"/>
                <w:szCs w:val="21"/>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1098"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对经济普查中表现突出的集体和个人给予表彰和奖励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098"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61" w:type="dxa"/>
            <w:shd w:val="clear" w:color="auto" w:fill="auto"/>
            <w:vAlign w:val="center"/>
          </w:tcPr>
          <w:p>
            <w:pPr>
              <w:spacing w:line="240" w:lineRule="exact"/>
              <w:jc w:val="center"/>
              <w:rPr>
                <w:rFonts w:ascii="宋体" w:hAnsi="宋体" w:eastAsia="宋体" w:cs="仿宋_GB2312"/>
                <w:b/>
                <w:bCs w:val="0"/>
                <w:szCs w:val="21"/>
              </w:rPr>
            </w:pPr>
            <w:r>
              <w:rPr>
                <w:rFonts w:hint="eastAsia" w:ascii="宋体" w:hAnsi="宋体" w:eastAsia="宋体" w:cs="仿宋_GB2312"/>
                <w:bCs/>
                <w:szCs w:val="21"/>
                <w:lang w:val="en-US" w:eastAsia="zh-CN"/>
              </w:rPr>
              <w:t>巴中市恩阳区统计执法监督局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6" w:hRule="atLeast"/>
        </w:trPr>
        <w:tc>
          <w:tcPr>
            <w:tcW w:w="1098"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6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hint="eastAsia" w:ascii="宋体" w:hAnsi="宋体" w:eastAsia="宋体" w:cs="仿宋_GB2312"/>
                <w:bCs/>
                <w:szCs w:val="21"/>
              </w:rPr>
            </w:pPr>
            <w:r>
              <w:rPr>
                <w:rFonts w:hint="eastAsia" w:ascii="宋体" w:hAnsi="宋体" w:eastAsia="宋体" w:cs="仿宋_GB2312"/>
                <w:bCs/>
                <w:szCs w:val="21"/>
              </w:rPr>
              <w:t>1.发布方案；</w:t>
            </w:r>
          </w:p>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hint="eastAsia" w:ascii="宋体" w:hAnsi="宋体" w:eastAsia="宋体" w:cs="仿宋_GB2312"/>
                <w:bCs/>
                <w:szCs w:val="21"/>
              </w:rPr>
            </w:pPr>
            <w:r>
              <w:rPr>
                <w:rFonts w:hint="eastAsia" w:ascii="宋体" w:hAnsi="宋体" w:eastAsia="宋体" w:cs="仿宋_GB2312"/>
                <w:bCs/>
                <w:szCs w:val="21"/>
              </w:rPr>
              <w:t>2.接受申报，告知受理与否；</w:t>
            </w:r>
          </w:p>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hint="eastAsia" w:ascii="宋体" w:hAnsi="宋体" w:eastAsia="宋体" w:cs="仿宋_GB2312"/>
                <w:bCs/>
                <w:szCs w:val="21"/>
              </w:rPr>
            </w:pPr>
            <w:r>
              <w:rPr>
                <w:rFonts w:hint="eastAsia" w:ascii="宋体" w:hAnsi="宋体" w:eastAsia="宋体" w:cs="仿宋_GB2312"/>
                <w:bCs/>
                <w:szCs w:val="21"/>
              </w:rPr>
              <w:t>3.按规定程序组织评审；</w:t>
            </w:r>
          </w:p>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hint="eastAsia" w:ascii="宋体" w:hAnsi="宋体" w:eastAsia="宋体" w:cs="仿宋_GB2312"/>
                <w:bCs/>
                <w:szCs w:val="21"/>
              </w:rPr>
            </w:pPr>
            <w:r>
              <w:rPr>
                <w:rFonts w:hint="eastAsia" w:ascii="宋体" w:hAnsi="宋体" w:eastAsia="宋体" w:cs="仿宋_GB2312"/>
                <w:bCs/>
                <w:szCs w:val="21"/>
              </w:rPr>
              <w:t>4.公示评审结果（公示期间有举报的，须调查核实）；</w:t>
            </w:r>
          </w:p>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hint="eastAsia" w:ascii="宋体" w:hAnsi="宋体" w:eastAsia="宋体" w:cs="仿宋_GB2312"/>
                <w:bCs/>
                <w:szCs w:val="21"/>
              </w:rPr>
            </w:pPr>
            <w:r>
              <w:rPr>
                <w:rFonts w:hint="eastAsia" w:ascii="宋体" w:hAnsi="宋体" w:eastAsia="宋体" w:cs="仿宋_GB2312"/>
                <w:bCs/>
                <w:szCs w:val="21"/>
              </w:rPr>
              <w:t>5.实施奖励。</w:t>
            </w:r>
          </w:p>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hint="eastAsia" w:ascii="宋体" w:hAnsi="宋体" w:eastAsia="宋体" w:cs="仿宋_GB2312"/>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1098"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6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hint="eastAsia" w:ascii="宋体" w:hAnsi="宋体" w:eastAsia="宋体" w:cs="仿宋_GB2312"/>
                <w:bCs/>
                <w:szCs w:val="21"/>
                <w:lang w:val="en-US" w:eastAsia="zh-CN"/>
              </w:rPr>
            </w:pPr>
            <w:r>
              <w:rPr>
                <w:rFonts w:hint="eastAsia" w:ascii="宋体" w:hAnsi="宋体" w:eastAsia="宋体" w:cs="仿宋_GB2312"/>
                <w:bCs/>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1098"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61"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lang w:val="en-US" w:eastAsia="zh-CN"/>
              </w:rPr>
              <w:t>0827-3369567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098"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61" w:type="dxa"/>
            <w:shd w:val="clear" w:color="auto" w:fill="auto"/>
            <w:vAlign w:val="center"/>
          </w:tcPr>
          <w:p>
            <w:pPr>
              <w:spacing w:line="240" w:lineRule="exact"/>
              <w:jc w:val="center"/>
              <w:rPr>
                <w:rFonts w:ascii="宋体" w:hAnsi="宋体" w:eastAsia="宋体" w:cs="仿宋_GB2312"/>
                <w:szCs w:val="21"/>
              </w:rPr>
            </w:pPr>
          </w:p>
        </w:tc>
      </w:tr>
    </w:tbl>
    <w:p>
      <w:pPr>
        <w:spacing w:line="560" w:lineRule="exact"/>
        <w:jc w:val="center"/>
        <w:rPr>
          <w:rFonts w:hint="eastAsia" w:ascii="方正小标宋简体" w:hAnsi="仿宋" w:eastAsia="方正小标宋简体"/>
          <w:sz w:val="44"/>
          <w:szCs w:val="32"/>
        </w:rPr>
      </w:pPr>
    </w:p>
    <w:p>
      <w:pPr>
        <w:spacing w:line="560" w:lineRule="exact"/>
        <w:jc w:val="both"/>
        <w:rPr>
          <w:rFonts w:hint="eastAsia" w:ascii="方正小标宋简体" w:hAnsi="仿宋" w:eastAsia="方正小标宋简体"/>
          <w:sz w:val="44"/>
          <w:szCs w:val="32"/>
        </w:rPr>
      </w:pPr>
    </w:p>
    <w:p>
      <w:pPr>
        <w:spacing w:line="560" w:lineRule="exact"/>
        <w:jc w:val="center"/>
        <w:rPr>
          <w:rFonts w:ascii="方正小标宋简体" w:hAnsi="仿宋" w:eastAsia="方正小标宋简体"/>
          <w:sz w:val="44"/>
          <w:szCs w:val="32"/>
        </w:rPr>
      </w:pPr>
      <w:r>
        <w:rPr>
          <w:rFonts w:hint="eastAsia" w:ascii="方正小标宋简体" w:hAnsi="仿宋" w:eastAsia="方正小标宋简体"/>
          <w:sz w:val="44"/>
          <w:szCs w:val="32"/>
        </w:rPr>
        <w:t>巴中市</w:t>
      </w:r>
      <w:r>
        <w:rPr>
          <w:rFonts w:hint="eastAsia" w:ascii="方正小标宋简体" w:hAnsi="仿宋" w:eastAsia="方正小标宋简体"/>
          <w:sz w:val="44"/>
          <w:szCs w:val="32"/>
          <w:lang w:val="en-US" w:eastAsia="zh-CN"/>
        </w:rPr>
        <w:t>恩阳区统计</w:t>
      </w:r>
      <w:r>
        <w:rPr>
          <w:rFonts w:hint="eastAsia" w:ascii="方正小标宋简体" w:hAnsi="仿宋" w:eastAsia="方正小标宋简体"/>
          <w:sz w:val="44"/>
          <w:szCs w:val="32"/>
        </w:rPr>
        <w:t>局责任清单（2</w:t>
      </w:r>
      <w:r>
        <w:rPr>
          <w:rFonts w:ascii="方正小标宋简体" w:hAnsi="仿宋" w:eastAsia="方正小标宋简体"/>
          <w:sz w:val="44"/>
          <w:szCs w:val="32"/>
        </w:rPr>
        <w:t>021</w:t>
      </w:r>
      <w:r>
        <w:rPr>
          <w:rFonts w:hint="eastAsia" w:ascii="方正小标宋简体" w:hAnsi="仿宋" w:eastAsia="方正小标宋简体"/>
          <w:sz w:val="44"/>
          <w:szCs w:val="32"/>
        </w:rPr>
        <w:t>年本）</w:t>
      </w:r>
    </w:p>
    <w:p>
      <w:pPr>
        <w:spacing w:line="100" w:lineRule="exact"/>
        <w:jc w:val="center"/>
        <w:rPr>
          <w:rFonts w:ascii="方正小标宋简体" w:hAnsi="仿宋" w:eastAsia="方正小标宋简体"/>
          <w:sz w:val="44"/>
          <w:szCs w:val="32"/>
        </w:rPr>
      </w:pPr>
    </w:p>
    <w:tbl>
      <w:tblPr>
        <w:tblStyle w:val="5"/>
        <w:tblW w:w="90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8"/>
        <w:gridCol w:w="7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98"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7939" w:type="dxa"/>
            <w:shd w:val="clear" w:color="auto" w:fill="auto"/>
            <w:vAlign w:val="center"/>
          </w:tcPr>
          <w:p>
            <w:pPr>
              <w:spacing w:line="240" w:lineRule="exact"/>
              <w:jc w:val="center"/>
              <w:rPr>
                <w:rFonts w:ascii="宋体" w:hAnsi="宋体" w:eastAsia="宋体" w:cs="仿宋_GB2312"/>
                <w:szCs w:val="21"/>
              </w:rPr>
            </w:pP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98"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7939" w:type="dxa"/>
            <w:shd w:val="clear" w:color="auto" w:fill="auto"/>
            <w:vAlign w:val="center"/>
          </w:tcPr>
          <w:p>
            <w:pPr>
              <w:spacing w:line="240" w:lineRule="exact"/>
              <w:jc w:val="center"/>
              <w:rPr>
                <w:rFonts w:hint="eastAsia" w:ascii="宋体" w:hAnsi="宋体" w:eastAsia="宋体" w:cs="仿宋_GB2312"/>
                <w:szCs w:val="21"/>
                <w:lang w:val="en-US" w:eastAsia="zh-CN"/>
              </w:rPr>
            </w:pPr>
            <w:r>
              <w:rPr>
                <w:rFonts w:hint="eastAsia" w:ascii="宋体" w:hAnsi="宋体" w:eastAsia="宋体" w:cs="仿宋_GB2312"/>
                <w:szCs w:val="21"/>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098"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793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对经济普查违法行为举报有功的单位和个人给予奖励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098"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7939" w:type="dxa"/>
            <w:shd w:val="clear" w:color="auto" w:fill="auto"/>
            <w:vAlign w:val="center"/>
          </w:tcPr>
          <w:p>
            <w:pPr>
              <w:spacing w:line="240" w:lineRule="exact"/>
              <w:jc w:val="center"/>
              <w:rPr>
                <w:rFonts w:ascii="宋体" w:hAnsi="宋体" w:eastAsia="宋体" w:cs="仿宋_GB2312"/>
                <w:b/>
                <w:bCs w:val="0"/>
                <w:szCs w:val="21"/>
              </w:rPr>
            </w:pPr>
            <w:r>
              <w:rPr>
                <w:rFonts w:hint="eastAsia" w:ascii="宋体" w:hAnsi="宋体" w:eastAsia="宋体" w:cs="仿宋_GB2312"/>
                <w:bCs/>
                <w:szCs w:val="21"/>
                <w:lang w:val="en-US" w:eastAsia="zh-CN"/>
              </w:rPr>
              <w:t>巴中市恩阳区统计执法监督局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0" w:hRule="atLeast"/>
        </w:trPr>
        <w:tc>
          <w:tcPr>
            <w:tcW w:w="1098"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793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hint="eastAsia" w:ascii="宋体" w:hAnsi="宋体" w:eastAsia="宋体" w:cs="仿宋_GB2312"/>
                <w:bCs/>
                <w:szCs w:val="21"/>
              </w:rPr>
            </w:pPr>
            <w:r>
              <w:rPr>
                <w:rFonts w:hint="eastAsia" w:ascii="宋体" w:hAnsi="宋体" w:eastAsia="宋体" w:cs="仿宋_GB2312"/>
                <w:bCs/>
                <w:szCs w:val="21"/>
              </w:rPr>
              <w:t>1.举报人书面提出奖励申请；</w:t>
            </w:r>
          </w:p>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hint="eastAsia" w:ascii="宋体" w:hAnsi="宋体" w:eastAsia="宋体" w:cs="仿宋_GB2312"/>
                <w:bCs/>
                <w:szCs w:val="21"/>
              </w:rPr>
            </w:pPr>
            <w:r>
              <w:rPr>
                <w:rFonts w:hint="eastAsia" w:ascii="宋体" w:hAnsi="宋体" w:eastAsia="宋体" w:cs="仿宋_GB2312"/>
                <w:bCs/>
                <w:szCs w:val="21"/>
              </w:rPr>
              <w:t>2.对举报事实、奖励条件和标准予以认定，提出奖励意见；</w:t>
            </w:r>
          </w:p>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hint="eastAsia" w:ascii="宋体" w:hAnsi="宋体" w:eastAsia="宋体" w:cs="仿宋_GB2312"/>
                <w:bCs/>
                <w:szCs w:val="21"/>
              </w:rPr>
            </w:pPr>
            <w:r>
              <w:rPr>
                <w:rFonts w:hint="eastAsia" w:ascii="宋体" w:hAnsi="宋体" w:eastAsia="宋体" w:cs="仿宋_GB2312"/>
                <w:bCs/>
                <w:szCs w:val="21"/>
              </w:rPr>
              <w:t>3.对奖励意见进行审定；</w:t>
            </w:r>
          </w:p>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hint="eastAsia" w:ascii="宋体" w:hAnsi="宋体" w:eastAsia="宋体" w:cs="仿宋_GB2312"/>
                <w:bCs/>
                <w:szCs w:val="21"/>
              </w:rPr>
            </w:pPr>
            <w:r>
              <w:rPr>
                <w:rFonts w:hint="eastAsia" w:ascii="宋体" w:hAnsi="宋体" w:eastAsia="宋体" w:cs="仿宋_GB2312"/>
                <w:bCs/>
                <w:szCs w:val="21"/>
              </w:rPr>
              <w:t>4.实施奖励。</w:t>
            </w:r>
          </w:p>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hint="eastAsia" w:ascii="宋体" w:hAnsi="宋体" w:eastAsia="宋体" w:cs="仿宋_GB2312"/>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1098"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793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hint="eastAsia" w:ascii="宋体" w:hAnsi="宋体" w:eastAsia="宋体" w:cs="仿宋_GB2312"/>
                <w:bCs/>
                <w:szCs w:val="21"/>
                <w:lang w:val="en-US" w:eastAsia="zh-CN"/>
              </w:rPr>
            </w:pPr>
            <w:r>
              <w:rPr>
                <w:rFonts w:hint="eastAsia" w:ascii="宋体" w:hAnsi="宋体" w:eastAsia="宋体" w:cs="仿宋_GB2312"/>
                <w:bCs/>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098"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7939"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lang w:val="en-US" w:eastAsia="zh-CN"/>
              </w:rPr>
              <w:t>0827-3369567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098"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7939" w:type="dxa"/>
            <w:shd w:val="clear" w:color="auto" w:fill="auto"/>
            <w:vAlign w:val="center"/>
          </w:tcPr>
          <w:p>
            <w:pPr>
              <w:spacing w:line="240" w:lineRule="exact"/>
              <w:jc w:val="center"/>
              <w:rPr>
                <w:rFonts w:ascii="宋体" w:hAnsi="宋体" w:eastAsia="宋体" w:cs="仿宋_GB2312"/>
                <w:szCs w:val="21"/>
              </w:rPr>
            </w:pPr>
          </w:p>
        </w:tc>
      </w:tr>
    </w:tbl>
    <w:p>
      <w:pPr>
        <w:spacing w:line="560" w:lineRule="exact"/>
        <w:jc w:val="center"/>
        <w:rPr>
          <w:rFonts w:ascii="方正小标宋简体" w:hAnsi="仿宋" w:eastAsia="方正小标宋简体"/>
          <w:sz w:val="44"/>
          <w:szCs w:val="32"/>
        </w:rPr>
      </w:pPr>
      <w:r>
        <w:rPr>
          <w:rFonts w:hint="eastAsia" w:ascii="方正小标宋简体" w:hAnsi="仿宋" w:eastAsia="方正小标宋简体"/>
          <w:sz w:val="44"/>
          <w:szCs w:val="32"/>
        </w:rPr>
        <w:t>巴中市</w:t>
      </w:r>
      <w:r>
        <w:rPr>
          <w:rFonts w:hint="eastAsia" w:ascii="方正小标宋简体" w:hAnsi="仿宋" w:eastAsia="方正小标宋简体"/>
          <w:sz w:val="44"/>
          <w:szCs w:val="32"/>
          <w:lang w:val="en-US" w:eastAsia="zh-CN"/>
        </w:rPr>
        <w:t>恩阳区统计</w:t>
      </w:r>
      <w:r>
        <w:rPr>
          <w:rFonts w:hint="eastAsia" w:ascii="方正小标宋简体" w:hAnsi="仿宋" w:eastAsia="方正小标宋简体"/>
          <w:sz w:val="44"/>
          <w:szCs w:val="32"/>
        </w:rPr>
        <w:t>局责任清单（2</w:t>
      </w:r>
      <w:r>
        <w:rPr>
          <w:rFonts w:ascii="方正小标宋简体" w:hAnsi="仿宋" w:eastAsia="方正小标宋简体"/>
          <w:sz w:val="44"/>
          <w:szCs w:val="32"/>
        </w:rPr>
        <w:t>021</w:t>
      </w:r>
      <w:r>
        <w:rPr>
          <w:rFonts w:hint="eastAsia" w:ascii="方正小标宋简体" w:hAnsi="仿宋" w:eastAsia="方正小标宋简体"/>
          <w:sz w:val="44"/>
          <w:szCs w:val="32"/>
        </w:rPr>
        <w:t>年本）</w:t>
      </w:r>
    </w:p>
    <w:p>
      <w:pPr>
        <w:spacing w:line="100" w:lineRule="exact"/>
        <w:jc w:val="center"/>
        <w:rPr>
          <w:rFonts w:ascii="方正小标宋简体" w:hAnsi="仿宋" w:eastAsia="方正小标宋简体"/>
          <w:sz w:val="44"/>
          <w:szCs w:val="32"/>
        </w:rPr>
      </w:pPr>
    </w:p>
    <w:tbl>
      <w:tblPr>
        <w:tblStyle w:val="5"/>
        <w:tblW w:w="91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8"/>
        <w:gridCol w:w="8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98"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61" w:type="dxa"/>
            <w:shd w:val="clear" w:color="auto" w:fill="auto"/>
            <w:vAlign w:val="center"/>
          </w:tcPr>
          <w:p>
            <w:pPr>
              <w:spacing w:line="240" w:lineRule="exact"/>
              <w:jc w:val="center"/>
              <w:rPr>
                <w:rFonts w:ascii="宋体" w:hAnsi="宋体" w:eastAsia="宋体" w:cs="仿宋_GB2312"/>
                <w:szCs w:val="21"/>
              </w:rPr>
            </w:pP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6</w:t>
            </w:r>
            <w:r>
              <w:rPr>
                <w:rFonts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98"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61" w:type="dxa"/>
            <w:shd w:val="clear" w:color="auto" w:fill="auto"/>
            <w:vAlign w:val="center"/>
          </w:tcPr>
          <w:p>
            <w:pPr>
              <w:spacing w:line="240" w:lineRule="exact"/>
              <w:jc w:val="center"/>
              <w:rPr>
                <w:rFonts w:hint="eastAsia" w:ascii="宋体" w:hAnsi="宋体" w:eastAsia="宋体" w:cs="仿宋_GB2312"/>
                <w:szCs w:val="21"/>
                <w:lang w:val="en-US" w:eastAsia="zh-CN"/>
              </w:rPr>
            </w:pPr>
            <w:r>
              <w:rPr>
                <w:rFonts w:hint="eastAsia" w:ascii="宋体" w:hAnsi="宋体" w:eastAsia="宋体" w:cs="仿宋_GB2312"/>
                <w:szCs w:val="21"/>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098"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对农业普查中表现突出的单位和个人给予奖励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098"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61" w:type="dxa"/>
            <w:shd w:val="clear" w:color="auto" w:fill="auto"/>
            <w:vAlign w:val="center"/>
          </w:tcPr>
          <w:p>
            <w:pPr>
              <w:spacing w:line="240" w:lineRule="exact"/>
              <w:jc w:val="center"/>
              <w:rPr>
                <w:rFonts w:ascii="宋体" w:hAnsi="宋体" w:eastAsia="宋体" w:cs="仿宋_GB2312"/>
                <w:b/>
                <w:bCs w:val="0"/>
                <w:szCs w:val="21"/>
              </w:rPr>
            </w:pPr>
            <w:r>
              <w:rPr>
                <w:rFonts w:hint="eastAsia" w:ascii="宋体" w:hAnsi="宋体" w:eastAsia="宋体" w:cs="仿宋_GB2312"/>
                <w:bCs/>
                <w:szCs w:val="21"/>
                <w:lang w:val="en-US" w:eastAsia="zh-CN"/>
              </w:rPr>
              <w:t>巴中市恩阳区统计执法监督局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5" w:hRule="atLeast"/>
        </w:trPr>
        <w:tc>
          <w:tcPr>
            <w:tcW w:w="1098"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6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hint="eastAsia" w:ascii="宋体" w:hAnsi="宋体" w:eastAsia="宋体" w:cs="仿宋_GB2312"/>
                <w:bCs/>
                <w:szCs w:val="21"/>
              </w:rPr>
            </w:pPr>
            <w:r>
              <w:rPr>
                <w:rFonts w:hint="eastAsia" w:ascii="宋体" w:hAnsi="宋体" w:eastAsia="宋体" w:cs="仿宋_GB2312"/>
                <w:bCs/>
                <w:szCs w:val="21"/>
              </w:rPr>
              <w:t>1.发布方案；</w:t>
            </w:r>
          </w:p>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hint="eastAsia" w:ascii="宋体" w:hAnsi="宋体" w:eastAsia="宋体" w:cs="仿宋_GB2312"/>
                <w:bCs/>
                <w:szCs w:val="21"/>
              </w:rPr>
            </w:pPr>
            <w:r>
              <w:rPr>
                <w:rFonts w:hint="eastAsia" w:ascii="宋体" w:hAnsi="宋体" w:eastAsia="宋体" w:cs="仿宋_GB2312"/>
                <w:bCs/>
                <w:szCs w:val="21"/>
              </w:rPr>
              <w:t>2.接受申报，告知受理与否；</w:t>
            </w:r>
          </w:p>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hint="eastAsia" w:ascii="宋体" w:hAnsi="宋体" w:eastAsia="宋体" w:cs="仿宋_GB2312"/>
                <w:bCs/>
                <w:szCs w:val="21"/>
              </w:rPr>
            </w:pPr>
            <w:r>
              <w:rPr>
                <w:rFonts w:hint="eastAsia" w:ascii="宋体" w:hAnsi="宋体" w:eastAsia="宋体" w:cs="仿宋_GB2312"/>
                <w:bCs/>
                <w:szCs w:val="21"/>
              </w:rPr>
              <w:t>3.按规定程序组织评审；</w:t>
            </w:r>
          </w:p>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hint="eastAsia" w:ascii="宋体" w:hAnsi="宋体" w:eastAsia="宋体" w:cs="仿宋_GB2312"/>
                <w:bCs/>
                <w:szCs w:val="21"/>
              </w:rPr>
            </w:pPr>
            <w:r>
              <w:rPr>
                <w:rFonts w:hint="eastAsia" w:ascii="宋体" w:hAnsi="宋体" w:eastAsia="宋体" w:cs="仿宋_GB2312"/>
                <w:bCs/>
                <w:szCs w:val="21"/>
              </w:rPr>
              <w:t>4.公示评审结果（公示期间有举报的，须调查核实）；</w:t>
            </w:r>
          </w:p>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hint="eastAsia" w:ascii="宋体" w:hAnsi="宋体" w:eastAsia="宋体" w:cs="仿宋_GB2312"/>
                <w:bCs/>
                <w:szCs w:val="21"/>
              </w:rPr>
            </w:pPr>
            <w:r>
              <w:rPr>
                <w:rFonts w:hint="eastAsia" w:ascii="宋体" w:hAnsi="宋体" w:eastAsia="宋体" w:cs="仿宋_GB2312"/>
                <w:bCs/>
                <w:szCs w:val="21"/>
              </w:rPr>
              <w:t>5.实施奖励。</w:t>
            </w:r>
          </w:p>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hint="eastAsia" w:ascii="宋体" w:hAnsi="宋体" w:eastAsia="宋体" w:cs="仿宋_GB2312"/>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1098"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6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hint="eastAsia" w:ascii="宋体" w:hAnsi="宋体" w:eastAsia="宋体" w:cs="仿宋_GB2312"/>
                <w:bCs/>
                <w:szCs w:val="21"/>
                <w:lang w:val="en-US" w:eastAsia="zh-CN"/>
              </w:rPr>
            </w:pPr>
            <w:r>
              <w:rPr>
                <w:rFonts w:hint="eastAsia" w:ascii="宋体" w:hAnsi="宋体" w:eastAsia="宋体" w:cs="仿宋_GB2312"/>
                <w:bCs/>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098"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61"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lang w:val="en-US" w:eastAsia="zh-CN"/>
              </w:rPr>
              <w:t>0827-3369567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098"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61" w:type="dxa"/>
            <w:shd w:val="clear" w:color="auto" w:fill="auto"/>
            <w:vAlign w:val="center"/>
          </w:tcPr>
          <w:p>
            <w:pPr>
              <w:spacing w:line="240" w:lineRule="exact"/>
              <w:jc w:val="center"/>
              <w:rPr>
                <w:rFonts w:ascii="宋体" w:hAnsi="宋体" w:eastAsia="宋体" w:cs="仿宋_GB2312"/>
                <w:szCs w:val="21"/>
              </w:rPr>
            </w:pPr>
          </w:p>
        </w:tc>
      </w:tr>
    </w:tbl>
    <w:p>
      <w:pPr>
        <w:spacing w:line="560" w:lineRule="exact"/>
        <w:jc w:val="center"/>
        <w:rPr>
          <w:rFonts w:ascii="方正小标宋简体" w:hAnsi="仿宋" w:eastAsia="方正小标宋简体"/>
          <w:sz w:val="44"/>
          <w:szCs w:val="32"/>
        </w:rPr>
      </w:pPr>
      <w:r>
        <w:rPr>
          <w:rFonts w:hint="eastAsia" w:ascii="方正小标宋简体" w:hAnsi="仿宋" w:eastAsia="方正小标宋简体"/>
          <w:sz w:val="44"/>
          <w:szCs w:val="32"/>
        </w:rPr>
        <w:t>巴中市</w:t>
      </w:r>
      <w:r>
        <w:rPr>
          <w:rFonts w:hint="eastAsia" w:ascii="方正小标宋简体" w:hAnsi="仿宋" w:eastAsia="方正小标宋简体"/>
          <w:sz w:val="44"/>
          <w:szCs w:val="32"/>
          <w:lang w:val="en-US" w:eastAsia="zh-CN"/>
        </w:rPr>
        <w:t>恩阳区统计</w:t>
      </w:r>
      <w:r>
        <w:rPr>
          <w:rFonts w:hint="eastAsia" w:ascii="方正小标宋简体" w:hAnsi="仿宋" w:eastAsia="方正小标宋简体"/>
          <w:sz w:val="44"/>
          <w:szCs w:val="32"/>
        </w:rPr>
        <w:t>局责任清单（2</w:t>
      </w:r>
      <w:r>
        <w:rPr>
          <w:rFonts w:ascii="方正小标宋简体" w:hAnsi="仿宋" w:eastAsia="方正小标宋简体"/>
          <w:sz w:val="44"/>
          <w:szCs w:val="32"/>
        </w:rPr>
        <w:t>021</w:t>
      </w:r>
      <w:r>
        <w:rPr>
          <w:rFonts w:hint="eastAsia" w:ascii="方正小标宋简体" w:hAnsi="仿宋" w:eastAsia="方正小标宋简体"/>
          <w:sz w:val="44"/>
          <w:szCs w:val="32"/>
        </w:rPr>
        <w:t>年本）</w:t>
      </w:r>
    </w:p>
    <w:p>
      <w:pPr>
        <w:spacing w:line="100" w:lineRule="exact"/>
        <w:jc w:val="center"/>
        <w:rPr>
          <w:rFonts w:ascii="方正小标宋简体" w:hAnsi="仿宋" w:eastAsia="方正小标宋简体"/>
          <w:sz w:val="44"/>
          <w:szCs w:val="32"/>
        </w:rPr>
      </w:pPr>
    </w:p>
    <w:tbl>
      <w:tblPr>
        <w:tblStyle w:val="5"/>
        <w:tblW w:w="91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8"/>
        <w:gridCol w:w="8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98"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61" w:type="dxa"/>
            <w:shd w:val="clear" w:color="auto" w:fill="auto"/>
            <w:vAlign w:val="center"/>
          </w:tcPr>
          <w:p>
            <w:pPr>
              <w:spacing w:line="240" w:lineRule="exact"/>
              <w:jc w:val="center"/>
              <w:rPr>
                <w:rFonts w:ascii="宋体" w:hAnsi="宋体" w:eastAsia="宋体" w:cs="仿宋_GB2312"/>
                <w:szCs w:val="21"/>
              </w:rPr>
            </w:pP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7</w:t>
            </w:r>
            <w:r>
              <w:rPr>
                <w:rFonts w:ascii="宋体" w:hAnsi="宋体" w:eastAsia="宋体" w:cs="仿宋_GB2312"/>
                <w:szCs w:val="21"/>
              </w:rPr>
              <w:t xml:space="preserve">  </w:t>
            </w:r>
            <w:r>
              <w:rPr>
                <w:rFonts w:hint="eastAsia"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98"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61" w:type="dxa"/>
            <w:shd w:val="clear" w:color="auto" w:fill="auto"/>
            <w:vAlign w:val="center"/>
          </w:tcPr>
          <w:p>
            <w:pPr>
              <w:spacing w:line="240" w:lineRule="exact"/>
              <w:jc w:val="center"/>
              <w:rPr>
                <w:rFonts w:hint="eastAsia" w:ascii="宋体" w:hAnsi="宋体" w:eastAsia="宋体" w:cs="仿宋_GB2312"/>
                <w:szCs w:val="21"/>
                <w:lang w:val="en-US" w:eastAsia="zh-CN"/>
              </w:rPr>
            </w:pPr>
            <w:r>
              <w:rPr>
                <w:rFonts w:hint="eastAsia" w:ascii="宋体" w:hAnsi="宋体" w:eastAsia="宋体" w:cs="仿宋_GB2312"/>
                <w:szCs w:val="21"/>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098"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对农业普查违法行为举报有功人员给予奖励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098"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61" w:type="dxa"/>
            <w:shd w:val="clear" w:color="auto" w:fill="auto"/>
            <w:vAlign w:val="center"/>
          </w:tcPr>
          <w:p>
            <w:pPr>
              <w:spacing w:line="240" w:lineRule="exact"/>
              <w:jc w:val="center"/>
              <w:rPr>
                <w:rFonts w:ascii="宋体" w:hAnsi="宋体" w:eastAsia="宋体" w:cs="仿宋_GB2312"/>
                <w:b/>
                <w:bCs w:val="0"/>
                <w:szCs w:val="21"/>
              </w:rPr>
            </w:pPr>
            <w:r>
              <w:rPr>
                <w:rFonts w:hint="eastAsia" w:ascii="宋体" w:hAnsi="宋体" w:eastAsia="宋体" w:cs="仿宋_GB2312"/>
                <w:bCs/>
                <w:szCs w:val="21"/>
                <w:lang w:val="en-US" w:eastAsia="zh-CN"/>
              </w:rPr>
              <w:t>巴中市恩阳区统计执法监督局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5" w:hRule="atLeast"/>
        </w:trPr>
        <w:tc>
          <w:tcPr>
            <w:tcW w:w="1098"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6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hint="eastAsia" w:ascii="宋体" w:hAnsi="宋体" w:eastAsia="宋体" w:cs="仿宋_GB2312"/>
                <w:bCs/>
                <w:szCs w:val="21"/>
              </w:rPr>
            </w:pPr>
            <w:r>
              <w:rPr>
                <w:rFonts w:hint="eastAsia" w:ascii="宋体" w:hAnsi="宋体" w:eastAsia="宋体" w:cs="仿宋_GB2312"/>
                <w:bCs/>
                <w:szCs w:val="21"/>
              </w:rPr>
              <w:t>1.举报人书面提出奖励申请；</w:t>
            </w:r>
          </w:p>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hint="eastAsia" w:ascii="宋体" w:hAnsi="宋体" w:eastAsia="宋体" w:cs="仿宋_GB2312"/>
                <w:bCs/>
                <w:szCs w:val="21"/>
              </w:rPr>
            </w:pPr>
            <w:r>
              <w:rPr>
                <w:rFonts w:hint="eastAsia" w:ascii="宋体" w:hAnsi="宋体" w:eastAsia="宋体" w:cs="仿宋_GB2312"/>
                <w:bCs/>
                <w:szCs w:val="21"/>
              </w:rPr>
              <w:t>2.对举报事实、奖励条件和标准予以认定，提出奖励意见；</w:t>
            </w:r>
          </w:p>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hint="eastAsia" w:ascii="宋体" w:hAnsi="宋体" w:eastAsia="宋体" w:cs="仿宋_GB2312"/>
                <w:bCs/>
                <w:szCs w:val="21"/>
              </w:rPr>
            </w:pPr>
            <w:r>
              <w:rPr>
                <w:rFonts w:hint="eastAsia" w:ascii="宋体" w:hAnsi="宋体" w:eastAsia="宋体" w:cs="仿宋_GB2312"/>
                <w:bCs/>
                <w:szCs w:val="21"/>
              </w:rPr>
              <w:t>3.对奖励意见进行审定；</w:t>
            </w:r>
          </w:p>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hint="eastAsia" w:ascii="宋体" w:hAnsi="宋体" w:eastAsia="宋体" w:cs="仿宋_GB2312"/>
                <w:bCs/>
                <w:szCs w:val="21"/>
              </w:rPr>
            </w:pPr>
            <w:r>
              <w:rPr>
                <w:rFonts w:hint="eastAsia" w:ascii="宋体" w:hAnsi="宋体" w:eastAsia="宋体" w:cs="仿宋_GB2312"/>
                <w:bCs/>
                <w:szCs w:val="21"/>
              </w:rPr>
              <w:t>4.实施奖励。</w:t>
            </w:r>
          </w:p>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hint="eastAsia" w:ascii="宋体" w:hAnsi="宋体" w:eastAsia="宋体" w:cs="仿宋_GB2312"/>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1098"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6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hint="eastAsia" w:ascii="宋体" w:hAnsi="宋体" w:eastAsia="宋体" w:cs="仿宋_GB2312"/>
                <w:bCs/>
                <w:szCs w:val="21"/>
                <w:lang w:val="en-US" w:eastAsia="zh-CN"/>
              </w:rPr>
            </w:pPr>
            <w:r>
              <w:rPr>
                <w:rFonts w:hint="eastAsia" w:ascii="宋体" w:hAnsi="宋体" w:eastAsia="宋体" w:cs="仿宋_GB2312"/>
                <w:bCs/>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098"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61"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lang w:val="en-US" w:eastAsia="zh-CN"/>
              </w:rPr>
              <w:t>0827-3369567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098"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61" w:type="dxa"/>
            <w:shd w:val="clear" w:color="auto" w:fill="auto"/>
            <w:vAlign w:val="center"/>
          </w:tcPr>
          <w:p>
            <w:pPr>
              <w:spacing w:line="240" w:lineRule="exact"/>
              <w:jc w:val="center"/>
              <w:rPr>
                <w:rFonts w:ascii="宋体" w:hAnsi="宋体" w:eastAsia="宋体" w:cs="仿宋_GB2312"/>
                <w:szCs w:val="21"/>
              </w:rPr>
            </w:pPr>
          </w:p>
        </w:tc>
      </w:tr>
    </w:tbl>
    <w:p>
      <w:pPr>
        <w:spacing w:line="560" w:lineRule="exact"/>
        <w:jc w:val="center"/>
        <w:rPr>
          <w:rFonts w:ascii="方正小标宋简体" w:hAnsi="仿宋" w:eastAsia="方正小标宋简体"/>
          <w:sz w:val="44"/>
          <w:szCs w:val="32"/>
        </w:rPr>
      </w:pPr>
      <w:r>
        <w:rPr>
          <w:rFonts w:hint="eastAsia" w:ascii="方正小标宋简体" w:hAnsi="仿宋" w:eastAsia="方正小标宋简体"/>
          <w:sz w:val="44"/>
          <w:szCs w:val="32"/>
        </w:rPr>
        <w:t>巴中市</w:t>
      </w:r>
      <w:r>
        <w:rPr>
          <w:rFonts w:hint="eastAsia" w:ascii="方正小标宋简体" w:hAnsi="仿宋" w:eastAsia="方正小标宋简体"/>
          <w:sz w:val="44"/>
          <w:szCs w:val="32"/>
          <w:lang w:val="en-US" w:eastAsia="zh-CN"/>
        </w:rPr>
        <w:t>恩阳区统计</w:t>
      </w:r>
      <w:r>
        <w:rPr>
          <w:rFonts w:hint="eastAsia" w:ascii="方正小标宋简体" w:hAnsi="仿宋" w:eastAsia="方正小标宋简体"/>
          <w:sz w:val="44"/>
          <w:szCs w:val="32"/>
        </w:rPr>
        <w:t>局责任清单（2</w:t>
      </w:r>
      <w:r>
        <w:rPr>
          <w:rFonts w:ascii="方正小标宋简体" w:hAnsi="仿宋" w:eastAsia="方正小标宋简体"/>
          <w:sz w:val="44"/>
          <w:szCs w:val="32"/>
        </w:rPr>
        <w:t>021</w:t>
      </w:r>
      <w:r>
        <w:rPr>
          <w:rFonts w:hint="eastAsia" w:ascii="方正小标宋简体" w:hAnsi="仿宋" w:eastAsia="方正小标宋简体"/>
          <w:sz w:val="44"/>
          <w:szCs w:val="32"/>
        </w:rPr>
        <w:t>年本）</w:t>
      </w:r>
    </w:p>
    <w:p>
      <w:pPr>
        <w:spacing w:line="100" w:lineRule="exact"/>
        <w:jc w:val="center"/>
        <w:rPr>
          <w:rFonts w:ascii="方正小标宋简体" w:hAnsi="仿宋" w:eastAsia="方正小标宋简体"/>
          <w:sz w:val="44"/>
          <w:szCs w:val="32"/>
        </w:rPr>
      </w:pPr>
    </w:p>
    <w:tbl>
      <w:tblPr>
        <w:tblStyle w:val="5"/>
        <w:tblW w:w="91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8"/>
        <w:gridCol w:w="8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98"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61" w:type="dxa"/>
            <w:shd w:val="clear" w:color="auto" w:fill="auto"/>
            <w:vAlign w:val="center"/>
          </w:tcPr>
          <w:p>
            <w:pPr>
              <w:spacing w:line="240" w:lineRule="exact"/>
              <w:jc w:val="center"/>
              <w:rPr>
                <w:rFonts w:ascii="宋体" w:hAnsi="宋体" w:eastAsia="宋体" w:cs="仿宋_GB2312"/>
                <w:szCs w:val="21"/>
              </w:rPr>
            </w:pP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8</w:t>
            </w:r>
            <w:r>
              <w:rPr>
                <w:rFonts w:hint="eastAsia" w:ascii="宋体" w:hAnsi="宋体" w:eastAsia="宋体" w:cs="仿宋_GB2312"/>
                <w:szCs w:val="21"/>
              </w:rPr>
              <w:t xml:space="preserve"> </w:t>
            </w:r>
            <w:r>
              <w:rPr>
                <w:rFonts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98"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61" w:type="dxa"/>
            <w:shd w:val="clear" w:color="auto" w:fill="auto"/>
            <w:vAlign w:val="center"/>
          </w:tcPr>
          <w:p>
            <w:pPr>
              <w:spacing w:line="240" w:lineRule="exact"/>
              <w:jc w:val="center"/>
              <w:rPr>
                <w:rFonts w:hint="eastAsia" w:ascii="宋体" w:hAnsi="宋体" w:eastAsia="宋体" w:cs="仿宋_GB2312"/>
                <w:szCs w:val="21"/>
                <w:lang w:val="en-US" w:eastAsia="zh-CN"/>
              </w:rPr>
            </w:pPr>
            <w:r>
              <w:rPr>
                <w:rFonts w:hint="eastAsia" w:ascii="宋体" w:hAnsi="宋体" w:eastAsia="宋体" w:cs="仿宋_GB2312"/>
                <w:szCs w:val="21"/>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098"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对人口普查中表现突出的单位和个人给予表彰和奖励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098"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61" w:type="dxa"/>
            <w:shd w:val="clear" w:color="auto" w:fill="auto"/>
            <w:vAlign w:val="center"/>
          </w:tcPr>
          <w:p>
            <w:pPr>
              <w:spacing w:line="240" w:lineRule="exact"/>
              <w:jc w:val="center"/>
              <w:rPr>
                <w:rFonts w:ascii="宋体" w:hAnsi="宋体" w:eastAsia="宋体" w:cs="仿宋_GB2312"/>
                <w:b/>
                <w:bCs w:val="0"/>
                <w:szCs w:val="21"/>
              </w:rPr>
            </w:pPr>
            <w:r>
              <w:rPr>
                <w:rFonts w:hint="eastAsia" w:ascii="宋体" w:hAnsi="宋体" w:eastAsia="宋体" w:cs="仿宋_GB2312"/>
                <w:bCs/>
                <w:szCs w:val="21"/>
                <w:lang w:val="en-US" w:eastAsia="zh-CN"/>
              </w:rPr>
              <w:t>巴中市恩阳区统计执法监督局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5" w:hRule="atLeast"/>
        </w:trPr>
        <w:tc>
          <w:tcPr>
            <w:tcW w:w="1098"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6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hint="eastAsia" w:ascii="宋体" w:hAnsi="宋体" w:eastAsia="宋体" w:cs="仿宋_GB2312"/>
                <w:bCs/>
                <w:szCs w:val="21"/>
              </w:rPr>
            </w:pPr>
            <w:r>
              <w:rPr>
                <w:rFonts w:hint="eastAsia" w:ascii="宋体" w:hAnsi="宋体" w:eastAsia="宋体" w:cs="仿宋_GB2312"/>
                <w:bCs/>
                <w:szCs w:val="21"/>
              </w:rPr>
              <w:t>1.发布方案；</w:t>
            </w:r>
          </w:p>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hint="eastAsia" w:ascii="宋体" w:hAnsi="宋体" w:eastAsia="宋体" w:cs="仿宋_GB2312"/>
                <w:bCs/>
                <w:szCs w:val="21"/>
              </w:rPr>
            </w:pPr>
            <w:r>
              <w:rPr>
                <w:rFonts w:hint="eastAsia" w:ascii="宋体" w:hAnsi="宋体" w:eastAsia="宋体" w:cs="仿宋_GB2312"/>
                <w:bCs/>
                <w:szCs w:val="21"/>
              </w:rPr>
              <w:t>2.接受申报，告知受理与否；</w:t>
            </w:r>
          </w:p>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hint="eastAsia" w:ascii="宋体" w:hAnsi="宋体" w:eastAsia="宋体" w:cs="仿宋_GB2312"/>
                <w:bCs/>
                <w:szCs w:val="21"/>
              </w:rPr>
            </w:pPr>
            <w:r>
              <w:rPr>
                <w:rFonts w:hint="eastAsia" w:ascii="宋体" w:hAnsi="宋体" w:eastAsia="宋体" w:cs="仿宋_GB2312"/>
                <w:bCs/>
                <w:szCs w:val="21"/>
              </w:rPr>
              <w:t>3.按规定程序组织评审；</w:t>
            </w:r>
          </w:p>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hint="eastAsia" w:ascii="宋体" w:hAnsi="宋体" w:eastAsia="宋体" w:cs="仿宋_GB2312"/>
                <w:bCs/>
                <w:szCs w:val="21"/>
              </w:rPr>
            </w:pPr>
            <w:r>
              <w:rPr>
                <w:rFonts w:hint="eastAsia" w:ascii="宋体" w:hAnsi="宋体" w:eastAsia="宋体" w:cs="仿宋_GB2312"/>
                <w:bCs/>
                <w:szCs w:val="21"/>
              </w:rPr>
              <w:t>4.公示评审结果（公示期间有举报的，须调查核实）；</w:t>
            </w:r>
          </w:p>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hint="eastAsia" w:ascii="宋体" w:hAnsi="宋体" w:eastAsia="宋体" w:cs="仿宋_GB2312"/>
                <w:bCs/>
                <w:szCs w:val="21"/>
              </w:rPr>
            </w:pPr>
            <w:r>
              <w:rPr>
                <w:rFonts w:hint="eastAsia" w:ascii="宋体" w:hAnsi="宋体" w:eastAsia="宋体" w:cs="仿宋_GB2312"/>
                <w:bCs/>
                <w:szCs w:val="21"/>
              </w:rPr>
              <w:t>5.实施奖励。</w:t>
            </w:r>
          </w:p>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hint="eastAsia" w:ascii="宋体" w:hAnsi="宋体" w:eastAsia="宋体" w:cs="仿宋_GB2312"/>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1098"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6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hint="eastAsia" w:ascii="宋体" w:hAnsi="宋体" w:eastAsia="宋体" w:cs="仿宋_GB2312"/>
                <w:bCs/>
                <w:szCs w:val="21"/>
                <w:lang w:val="en-US" w:eastAsia="zh-CN"/>
              </w:rPr>
            </w:pPr>
            <w:r>
              <w:rPr>
                <w:rFonts w:hint="eastAsia" w:ascii="宋体" w:hAnsi="宋体" w:eastAsia="宋体" w:cs="仿宋_GB2312"/>
                <w:bCs/>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098"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61"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lang w:val="en-US" w:eastAsia="zh-CN"/>
              </w:rPr>
              <w:t>0827-3369567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098"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61" w:type="dxa"/>
            <w:shd w:val="clear" w:color="auto" w:fill="auto"/>
            <w:vAlign w:val="center"/>
          </w:tcPr>
          <w:p>
            <w:pPr>
              <w:spacing w:line="240" w:lineRule="exact"/>
              <w:jc w:val="center"/>
              <w:rPr>
                <w:rFonts w:ascii="宋体" w:hAnsi="宋体" w:eastAsia="宋体" w:cs="仿宋_GB2312"/>
                <w:szCs w:val="21"/>
              </w:rPr>
            </w:pPr>
          </w:p>
        </w:tc>
      </w:tr>
    </w:tbl>
    <w:p>
      <w:pPr>
        <w:spacing w:line="560" w:lineRule="exact"/>
        <w:jc w:val="center"/>
        <w:rPr>
          <w:rFonts w:ascii="方正小标宋简体" w:hAnsi="仿宋" w:eastAsia="方正小标宋简体"/>
          <w:sz w:val="44"/>
          <w:szCs w:val="32"/>
        </w:rPr>
      </w:pPr>
      <w:r>
        <w:rPr>
          <w:rFonts w:hint="eastAsia" w:ascii="方正小标宋简体" w:hAnsi="仿宋" w:eastAsia="方正小标宋简体"/>
          <w:sz w:val="44"/>
          <w:szCs w:val="32"/>
        </w:rPr>
        <w:t>巴中市</w:t>
      </w:r>
      <w:r>
        <w:rPr>
          <w:rFonts w:hint="eastAsia" w:ascii="方正小标宋简体" w:hAnsi="仿宋" w:eastAsia="方正小标宋简体"/>
          <w:sz w:val="44"/>
          <w:szCs w:val="32"/>
          <w:lang w:val="en-US" w:eastAsia="zh-CN"/>
        </w:rPr>
        <w:t>恩阳区统计</w:t>
      </w:r>
      <w:r>
        <w:rPr>
          <w:rFonts w:hint="eastAsia" w:ascii="方正小标宋简体" w:hAnsi="仿宋" w:eastAsia="方正小标宋简体"/>
          <w:sz w:val="44"/>
          <w:szCs w:val="32"/>
        </w:rPr>
        <w:t>局责任清单（2</w:t>
      </w:r>
      <w:r>
        <w:rPr>
          <w:rFonts w:ascii="方正小标宋简体" w:hAnsi="仿宋" w:eastAsia="方正小标宋简体"/>
          <w:sz w:val="44"/>
          <w:szCs w:val="32"/>
        </w:rPr>
        <w:t>021</w:t>
      </w:r>
      <w:r>
        <w:rPr>
          <w:rFonts w:hint="eastAsia" w:ascii="方正小标宋简体" w:hAnsi="仿宋" w:eastAsia="方正小标宋简体"/>
          <w:sz w:val="44"/>
          <w:szCs w:val="32"/>
        </w:rPr>
        <w:t>年本）</w:t>
      </w:r>
    </w:p>
    <w:p>
      <w:pPr>
        <w:spacing w:line="100" w:lineRule="exact"/>
        <w:jc w:val="center"/>
        <w:rPr>
          <w:rFonts w:ascii="方正小标宋简体" w:hAnsi="仿宋" w:eastAsia="方正小标宋简体"/>
          <w:sz w:val="44"/>
          <w:szCs w:val="32"/>
        </w:rPr>
      </w:pPr>
    </w:p>
    <w:tbl>
      <w:tblPr>
        <w:tblStyle w:val="5"/>
        <w:tblW w:w="91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8"/>
        <w:gridCol w:w="8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98"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61" w:type="dxa"/>
            <w:shd w:val="clear" w:color="auto" w:fill="auto"/>
            <w:vAlign w:val="center"/>
          </w:tcPr>
          <w:p>
            <w:pPr>
              <w:spacing w:line="240" w:lineRule="exact"/>
              <w:jc w:val="center"/>
              <w:rPr>
                <w:rFonts w:ascii="宋体" w:hAnsi="宋体" w:eastAsia="宋体" w:cs="仿宋_GB2312"/>
                <w:szCs w:val="21"/>
              </w:rPr>
            </w:pP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9</w:t>
            </w:r>
            <w:r>
              <w:rPr>
                <w:rFonts w:hint="eastAsia" w:ascii="宋体" w:hAnsi="宋体" w:eastAsia="宋体" w:cs="仿宋_GB2312"/>
                <w:szCs w:val="21"/>
              </w:rPr>
              <w:t xml:space="preserve"> </w:t>
            </w:r>
            <w:r>
              <w:rPr>
                <w:rFonts w:ascii="宋体" w:hAnsi="宋体" w:eastAsia="宋体" w:cs="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098"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61" w:type="dxa"/>
            <w:shd w:val="clear" w:color="auto" w:fill="auto"/>
            <w:vAlign w:val="center"/>
          </w:tcPr>
          <w:p>
            <w:pPr>
              <w:spacing w:line="240" w:lineRule="exact"/>
              <w:jc w:val="center"/>
              <w:rPr>
                <w:rFonts w:hint="eastAsia" w:ascii="宋体" w:hAnsi="宋体" w:eastAsia="宋体" w:cs="仿宋_GB2312"/>
                <w:szCs w:val="21"/>
                <w:lang w:val="en-US" w:eastAsia="zh-CN"/>
              </w:rPr>
            </w:pPr>
            <w:r>
              <w:rPr>
                <w:rFonts w:hint="eastAsia" w:ascii="宋体" w:hAnsi="宋体" w:eastAsia="宋体" w:cs="仿宋_GB2312"/>
                <w:szCs w:val="21"/>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098"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对统计工作做出突出贡献、取得显著成绩的单位和个人给予表彰和奖励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098"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61" w:type="dxa"/>
            <w:shd w:val="clear" w:color="auto" w:fill="auto"/>
            <w:vAlign w:val="center"/>
          </w:tcPr>
          <w:p>
            <w:pPr>
              <w:spacing w:line="240" w:lineRule="exact"/>
              <w:jc w:val="center"/>
              <w:rPr>
                <w:rFonts w:ascii="宋体" w:hAnsi="宋体" w:eastAsia="宋体" w:cs="仿宋_GB2312"/>
                <w:b/>
                <w:bCs w:val="0"/>
                <w:szCs w:val="21"/>
              </w:rPr>
            </w:pPr>
            <w:r>
              <w:rPr>
                <w:rFonts w:hint="eastAsia" w:ascii="宋体" w:hAnsi="宋体" w:eastAsia="宋体" w:cs="仿宋_GB2312"/>
                <w:bCs/>
                <w:szCs w:val="21"/>
                <w:lang w:val="en-US" w:eastAsia="zh-CN"/>
              </w:rPr>
              <w:t>巴中市恩阳区统计执法监督局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5" w:hRule="atLeast"/>
        </w:trPr>
        <w:tc>
          <w:tcPr>
            <w:tcW w:w="1098"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6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hint="eastAsia" w:ascii="宋体" w:hAnsi="宋体" w:eastAsia="宋体" w:cs="仿宋_GB2312"/>
                <w:bCs/>
                <w:szCs w:val="21"/>
              </w:rPr>
            </w:pPr>
            <w:r>
              <w:rPr>
                <w:rFonts w:hint="eastAsia" w:ascii="宋体" w:hAnsi="宋体" w:eastAsia="宋体" w:cs="仿宋_GB2312"/>
                <w:bCs/>
                <w:szCs w:val="21"/>
              </w:rPr>
              <w:t>1.发布方案；</w:t>
            </w:r>
          </w:p>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hint="eastAsia" w:ascii="宋体" w:hAnsi="宋体" w:eastAsia="宋体" w:cs="仿宋_GB2312"/>
                <w:bCs/>
                <w:szCs w:val="21"/>
              </w:rPr>
            </w:pPr>
            <w:r>
              <w:rPr>
                <w:rFonts w:hint="eastAsia" w:ascii="宋体" w:hAnsi="宋体" w:eastAsia="宋体" w:cs="仿宋_GB2312"/>
                <w:bCs/>
                <w:szCs w:val="21"/>
              </w:rPr>
              <w:t>2.接受申报，告知受理与否；</w:t>
            </w:r>
          </w:p>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hint="eastAsia" w:ascii="宋体" w:hAnsi="宋体" w:eastAsia="宋体" w:cs="仿宋_GB2312"/>
                <w:bCs/>
                <w:szCs w:val="21"/>
              </w:rPr>
            </w:pPr>
            <w:r>
              <w:rPr>
                <w:rFonts w:hint="eastAsia" w:ascii="宋体" w:hAnsi="宋体" w:eastAsia="宋体" w:cs="仿宋_GB2312"/>
                <w:bCs/>
                <w:szCs w:val="21"/>
              </w:rPr>
              <w:t>3.按规定程序组织评审；</w:t>
            </w:r>
          </w:p>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hint="eastAsia" w:ascii="宋体" w:hAnsi="宋体" w:eastAsia="宋体" w:cs="仿宋_GB2312"/>
                <w:bCs/>
                <w:szCs w:val="21"/>
              </w:rPr>
            </w:pPr>
            <w:r>
              <w:rPr>
                <w:rFonts w:hint="eastAsia" w:ascii="宋体" w:hAnsi="宋体" w:eastAsia="宋体" w:cs="仿宋_GB2312"/>
                <w:bCs/>
                <w:szCs w:val="21"/>
              </w:rPr>
              <w:t>4.公示评审结果（公示期间有举报的，须调查核实）；</w:t>
            </w:r>
          </w:p>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hint="eastAsia" w:ascii="宋体" w:hAnsi="宋体" w:eastAsia="宋体" w:cs="仿宋_GB2312"/>
                <w:bCs/>
                <w:szCs w:val="21"/>
              </w:rPr>
            </w:pPr>
            <w:r>
              <w:rPr>
                <w:rFonts w:hint="eastAsia" w:ascii="宋体" w:hAnsi="宋体" w:eastAsia="宋体" w:cs="仿宋_GB2312"/>
                <w:bCs/>
                <w:szCs w:val="21"/>
              </w:rPr>
              <w:t>5.实施奖励。</w:t>
            </w:r>
          </w:p>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hint="eastAsia" w:ascii="宋体" w:hAnsi="宋体" w:eastAsia="宋体" w:cs="仿宋_GB2312"/>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1098"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6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hint="eastAsia" w:ascii="宋体" w:hAnsi="宋体" w:eastAsia="宋体" w:cs="仿宋_GB2312"/>
                <w:bCs/>
                <w:szCs w:val="21"/>
                <w:lang w:val="en-US" w:eastAsia="zh-CN"/>
              </w:rPr>
            </w:pPr>
            <w:r>
              <w:rPr>
                <w:rFonts w:hint="eastAsia" w:ascii="宋体" w:hAnsi="宋体" w:eastAsia="宋体" w:cs="仿宋_GB2312"/>
                <w:bCs/>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098"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61"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lang w:val="en-US" w:eastAsia="zh-CN"/>
              </w:rPr>
              <w:t>0827-3369567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098"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61" w:type="dxa"/>
            <w:shd w:val="clear" w:color="auto" w:fill="auto"/>
            <w:vAlign w:val="center"/>
          </w:tcPr>
          <w:p>
            <w:pPr>
              <w:spacing w:line="240" w:lineRule="exact"/>
              <w:jc w:val="center"/>
              <w:rPr>
                <w:rFonts w:ascii="宋体" w:hAnsi="宋体" w:eastAsia="宋体" w:cs="仿宋_GB2312"/>
                <w:szCs w:val="21"/>
              </w:rPr>
            </w:pPr>
          </w:p>
        </w:tc>
      </w:tr>
    </w:tbl>
    <w:p>
      <w:pPr>
        <w:spacing w:line="560" w:lineRule="exact"/>
        <w:jc w:val="center"/>
        <w:rPr>
          <w:rFonts w:ascii="方正小标宋简体" w:hAnsi="仿宋" w:eastAsia="方正小标宋简体"/>
          <w:sz w:val="44"/>
          <w:szCs w:val="32"/>
        </w:rPr>
      </w:pPr>
      <w:r>
        <w:rPr>
          <w:rFonts w:hint="eastAsia" w:ascii="方正小标宋简体" w:hAnsi="仿宋" w:eastAsia="方正小标宋简体"/>
          <w:sz w:val="44"/>
          <w:szCs w:val="32"/>
        </w:rPr>
        <w:t>巴中市</w:t>
      </w:r>
      <w:r>
        <w:rPr>
          <w:rFonts w:hint="eastAsia" w:ascii="方正小标宋简体" w:hAnsi="仿宋" w:eastAsia="方正小标宋简体"/>
          <w:sz w:val="44"/>
          <w:szCs w:val="32"/>
          <w:lang w:val="en-US" w:eastAsia="zh-CN"/>
        </w:rPr>
        <w:t>恩阳区统计</w:t>
      </w:r>
      <w:r>
        <w:rPr>
          <w:rFonts w:hint="eastAsia" w:ascii="方正小标宋简体" w:hAnsi="仿宋" w:eastAsia="方正小标宋简体"/>
          <w:sz w:val="44"/>
          <w:szCs w:val="32"/>
        </w:rPr>
        <w:t>局责任清单（2</w:t>
      </w:r>
      <w:r>
        <w:rPr>
          <w:rFonts w:ascii="方正小标宋简体" w:hAnsi="仿宋" w:eastAsia="方正小标宋简体"/>
          <w:sz w:val="44"/>
          <w:szCs w:val="32"/>
        </w:rPr>
        <w:t>021</w:t>
      </w:r>
      <w:r>
        <w:rPr>
          <w:rFonts w:hint="eastAsia" w:ascii="方正小标宋简体" w:hAnsi="仿宋" w:eastAsia="方正小标宋简体"/>
          <w:sz w:val="44"/>
          <w:szCs w:val="32"/>
        </w:rPr>
        <w:t>年本）</w:t>
      </w:r>
    </w:p>
    <w:p>
      <w:pPr>
        <w:spacing w:line="100" w:lineRule="exact"/>
        <w:jc w:val="center"/>
        <w:rPr>
          <w:rFonts w:ascii="方正小标宋简体" w:hAnsi="仿宋" w:eastAsia="方正小标宋简体"/>
          <w:sz w:val="44"/>
          <w:szCs w:val="32"/>
        </w:rPr>
      </w:pPr>
    </w:p>
    <w:tbl>
      <w:tblPr>
        <w:tblStyle w:val="5"/>
        <w:tblW w:w="91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5"/>
        <w:gridCol w:w="8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095"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序 </w:t>
            </w:r>
            <w:r>
              <w:rPr>
                <w:rFonts w:ascii="宋体" w:hAnsi="宋体" w:eastAsia="宋体" w:cs="仿宋_GB2312"/>
                <w:b/>
                <w:bCs/>
                <w:szCs w:val="21"/>
              </w:rPr>
              <w:t xml:space="preserve">   </w:t>
            </w:r>
            <w:r>
              <w:rPr>
                <w:rFonts w:hint="eastAsia" w:ascii="宋体" w:hAnsi="宋体" w:eastAsia="宋体" w:cs="仿宋_GB2312"/>
                <w:b/>
                <w:bCs/>
                <w:szCs w:val="21"/>
              </w:rPr>
              <w:t>号</w:t>
            </w:r>
          </w:p>
        </w:tc>
        <w:tc>
          <w:tcPr>
            <w:tcW w:w="8044" w:type="dxa"/>
            <w:shd w:val="clear" w:color="auto" w:fill="auto"/>
            <w:vAlign w:val="center"/>
          </w:tcPr>
          <w:p>
            <w:pPr>
              <w:spacing w:line="240" w:lineRule="exact"/>
              <w:jc w:val="center"/>
              <w:rPr>
                <w:rFonts w:hint="default" w:ascii="宋体" w:hAnsi="宋体" w:eastAsia="宋体" w:cs="仿宋_GB2312"/>
                <w:szCs w:val="21"/>
                <w:lang w:val="en-US"/>
              </w:rPr>
            </w:pPr>
            <w:r>
              <w:rPr>
                <w:rFonts w:hint="eastAsia" w:ascii="宋体" w:hAnsi="宋体" w:eastAsia="宋体" w:cs="仿宋_GB2312"/>
                <w:szCs w:val="21"/>
              </w:rPr>
              <w:t xml:space="preserve"> </w:t>
            </w:r>
            <w:r>
              <w:rPr>
                <w:rFonts w:ascii="宋体" w:hAnsi="宋体" w:eastAsia="宋体" w:cs="仿宋_GB2312"/>
                <w:szCs w:val="21"/>
              </w:rPr>
              <w:t xml:space="preserve">   </w:t>
            </w:r>
            <w:r>
              <w:rPr>
                <w:rFonts w:hint="eastAsia" w:ascii="宋体" w:hAnsi="宋体" w:eastAsia="宋体" w:cs="仿宋_GB2312"/>
                <w:szCs w:val="21"/>
              </w:rPr>
              <w:t>部门权力清单编号：</w:t>
            </w:r>
            <w:r>
              <w:rPr>
                <w:rFonts w:hint="eastAsia" w:ascii="宋体" w:hAnsi="宋体" w:eastAsia="宋体" w:cs="仿宋_GB2312"/>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095"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权力类型</w:t>
            </w:r>
          </w:p>
        </w:tc>
        <w:tc>
          <w:tcPr>
            <w:tcW w:w="8044" w:type="dxa"/>
            <w:shd w:val="clear" w:color="auto" w:fill="auto"/>
            <w:vAlign w:val="center"/>
          </w:tcPr>
          <w:p>
            <w:pPr>
              <w:spacing w:line="240" w:lineRule="exact"/>
              <w:jc w:val="center"/>
              <w:rPr>
                <w:rFonts w:hint="eastAsia" w:ascii="宋体" w:hAnsi="宋体" w:eastAsia="宋体" w:cs="仿宋_GB2312"/>
                <w:szCs w:val="21"/>
                <w:lang w:val="en-US" w:eastAsia="zh-CN"/>
              </w:rPr>
            </w:pPr>
            <w:r>
              <w:rPr>
                <w:rFonts w:hint="eastAsia" w:ascii="宋体" w:hAnsi="宋体" w:eastAsia="宋体" w:cs="仿宋_GB2312"/>
                <w:szCs w:val="21"/>
                <w:lang w:val="en-US" w:eastAsia="zh-CN"/>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095"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权力名称</w:t>
            </w:r>
          </w:p>
        </w:tc>
        <w:tc>
          <w:tcPr>
            <w:tcW w:w="804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对统计中弄虚作假等违法行为检举有功的单位和个人给予表彰和奖励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095"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责任主体</w:t>
            </w:r>
          </w:p>
        </w:tc>
        <w:tc>
          <w:tcPr>
            <w:tcW w:w="8044" w:type="dxa"/>
            <w:shd w:val="clear" w:color="auto" w:fill="auto"/>
            <w:vAlign w:val="center"/>
          </w:tcPr>
          <w:p>
            <w:pPr>
              <w:spacing w:line="240" w:lineRule="exact"/>
              <w:jc w:val="center"/>
              <w:rPr>
                <w:rFonts w:ascii="宋体" w:hAnsi="宋体" w:eastAsia="宋体" w:cs="仿宋_GB2312"/>
                <w:b/>
                <w:bCs w:val="0"/>
                <w:szCs w:val="21"/>
              </w:rPr>
            </w:pPr>
            <w:r>
              <w:rPr>
                <w:rFonts w:hint="eastAsia" w:ascii="宋体" w:hAnsi="宋体" w:eastAsia="宋体" w:cs="仿宋_GB2312"/>
                <w:bCs/>
                <w:szCs w:val="21"/>
                <w:lang w:val="en-US" w:eastAsia="zh-CN"/>
              </w:rPr>
              <w:t>巴中市恩阳区统计执法监督局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6" w:hRule="atLeast"/>
        </w:trPr>
        <w:tc>
          <w:tcPr>
            <w:tcW w:w="1095"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责任事项</w:t>
            </w:r>
          </w:p>
        </w:tc>
        <w:tc>
          <w:tcPr>
            <w:tcW w:w="80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hint="eastAsia" w:ascii="宋体" w:hAnsi="宋体" w:eastAsia="宋体" w:cs="仿宋_GB2312"/>
                <w:bCs/>
                <w:szCs w:val="21"/>
              </w:rPr>
            </w:pPr>
            <w:r>
              <w:rPr>
                <w:rFonts w:hint="eastAsia" w:ascii="宋体" w:hAnsi="宋体" w:eastAsia="宋体" w:cs="仿宋_GB2312"/>
                <w:bCs/>
                <w:szCs w:val="21"/>
              </w:rPr>
              <w:t>1.举报人书面提出奖励申请；</w:t>
            </w:r>
          </w:p>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hint="eastAsia" w:ascii="宋体" w:hAnsi="宋体" w:eastAsia="宋体" w:cs="仿宋_GB2312"/>
                <w:bCs/>
                <w:szCs w:val="21"/>
              </w:rPr>
            </w:pPr>
            <w:r>
              <w:rPr>
                <w:rFonts w:hint="eastAsia" w:ascii="宋体" w:hAnsi="宋体" w:eastAsia="宋体" w:cs="仿宋_GB2312"/>
                <w:bCs/>
                <w:szCs w:val="21"/>
              </w:rPr>
              <w:t>2.对举报事实、奖励条件和标准予以认定，提出奖励意见；</w:t>
            </w:r>
          </w:p>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hint="eastAsia" w:ascii="宋体" w:hAnsi="宋体" w:eastAsia="宋体" w:cs="仿宋_GB2312"/>
                <w:bCs/>
                <w:szCs w:val="21"/>
              </w:rPr>
            </w:pPr>
            <w:r>
              <w:rPr>
                <w:rFonts w:hint="eastAsia" w:ascii="宋体" w:hAnsi="宋体" w:eastAsia="宋体" w:cs="仿宋_GB2312"/>
                <w:bCs/>
                <w:szCs w:val="21"/>
              </w:rPr>
              <w:t>3.对奖励意见进行审定；</w:t>
            </w:r>
          </w:p>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hint="eastAsia" w:ascii="宋体" w:hAnsi="宋体" w:eastAsia="宋体" w:cs="仿宋_GB2312"/>
                <w:bCs/>
                <w:szCs w:val="21"/>
              </w:rPr>
            </w:pPr>
            <w:r>
              <w:rPr>
                <w:rFonts w:hint="eastAsia" w:ascii="宋体" w:hAnsi="宋体" w:eastAsia="宋体" w:cs="仿宋_GB2312"/>
                <w:bCs/>
                <w:szCs w:val="21"/>
              </w:rPr>
              <w:t>4.实施奖励。</w:t>
            </w:r>
          </w:p>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hint="eastAsia" w:ascii="宋体" w:hAnsi="宋体" w:eastAsia="宋体" w:cs="仿宋_GB2312"/>
                <w:bCs/>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1095"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追责及免责情形</w:t>
            </w:r>
          </w:p>
        </w:tc>
        <w:tc>
          <w:tcPr>
            <w:tcW w:w="80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firstLine="420" w:firstLineChars="200"/>
              <w:textAlignment w:val="auto"/>
              <w:rPr>
                <w:rFonts w:hint="eastAsia" w:ascii="宋体" w:hAnsi="宋体" w:eastAsia="宋体" w:cs="仿宋_GB2312"/>
                <w:bCs/>
                <w:szCs w:val="21"/>
                <w:lang w:val="en-US" w:eastAsia="zh-CN"/>
              </w:rPr>
            </w:pPr>
            <w:r>
              <w:rPr>
                <w:rFonts w:hint="eastAsia" w:ascii="宋体" w:hAnsi="宋体" w:eastAsia="宋体" w:cs="仿宋_GB2312"/>
                <w:bCs/>
                <w:szCs w:val="21"/>
              </w:rPr>
              <w:t>对不履行或不正确履行行政职责的行政机关及其工作人员，依据《中华人民共和国监察法》《中华人民共和国行政处罚法》《行政机关公务员处分条例》等法律法规规章的相关规定追究相应的责任。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095"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监督电话</w:t>
            </w:r>
          </w:p>
        </w:tc>
        <w:tc>
          <w:tcPr>
            <w:tcW w:w="8044" w:type="dxa"/>
            <w:shd w:val="clear" w:color="auto" w:fill="auto"/>
            <w:vAlign w:val="center"/>
          </w:tcPr>
          <w:p>
            <w:pPr>
              <w:spacing w:line="240" w:lineRule="exact"/>
              <w:jc w:val="center"/>
              <w:rPr>
                <w:rFonts w:ascii="宋体" w:hAnsi="宋体" w:eastAsia="宋体" w:cs="仿宋_GB2312"/>
                <w:szCs w:val="21"/>
              </w:rPr>
            </w:pPr>
            <w:r>
              <w:rPr>
                <w:rFonts w:hint="eastAsia" w:ascii="宋体" w:hAnsi="宋体" w:eastAsia="宋体" w:cs="仿宋_GB2312"/>
                <w:szCs w:val="21"/>
                <w:lang w:val="en-US" w:eastAsia="zh-CN"/>
              </w:rPr>
              <w:t>0827-3369567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095" w:type="dxa"/>
            <w:shd w:val="clear" w:color="auto" w:fill="auto"/>
            <w:vAlign w:val="center"/>
          </w:tcPr>
          <w:p>
            <w:pPr>
              <w:spacing w:line="240" w:lineRule="exact"/>
              <w:jc w:val="center"/>
              <w:rPr>
                <w:rFonts w:ascii="宋体" w:hAnsi="宋体" w:eastAsia="宋体" w:cs="仿宋_GB2312"/>
                <w:b/>
                <w:bCs/>
                <w:szCs w:val="21"/>
              </w:rPr>
            </w:pPr>
            <w:r>
              <w:rPr>
                <w:rFonts w:hint="eastAsia" w:ascii="宋体" w:hAnsi="宋体" w:eastAsia="宋体" w:cs="仿宋_GB2312"/>
                <w:b/>
                <w:bCs/>
                <w:szCs w:val="21"/>
              </w:rPr>
              <w:t xml:space="preserve">备 </w:t>
            </w:r>
            <w:r>
              <w:rPr>
                <w:rFonts w:ascii="宋体" w:hAnsi="宋体" w:eastAsia="宋体" w:cs="仿宋_GB2312"/>
                <w:b/>
                <w:bCs/>
                <w:szCs w:val="21"/>
              </w:rPr>
              <w:t xml:space="preserve">   </w:t>
            </w:r>
            <w:r>
              <w:rPr>
                <w:rFonts w:hint="eastAsia" w:ascii="宋体" w:hAnsi="宋体" w:eastAsia="宋体" w:cs="仿宋_GB2312"/>
                <w:b/>
                <w:bCs/>
                <w:szCs w:val="21"/>
              </w:rPr>
              <w:t>注</w:t>
            </w:r>
          </w:p>
        </w:tc>
        <w:tc>
          <w:tcPr>
            <w:tcW w:w="8044" w:type="dxa"/>
            <w:shd w:val="clear" w:color="auto" w:fill="auto"/>
            <w:vAlign w:val="center"/>
          </w:tcPr>
          <w:p>
            <w:pPr>
              <w:spacing w:line="240" w:lineRule="exact"/>
              <w:jc w:val="center"/>
              <w:rPr>
                <w:rFonts w:ascii="宋体" w:hAnsi="宋体" w:eastAsia="宋体" w:cs="仿宋_GB2312"/>
                <w:szCs w:val="21"/>
              </w:rPr>
            </w:pPr>
          </w:p>
        </w:tc>
      </w:tr>
    </w:tbl>
    <w:p>
      <w:pPr>
        <w:spacing w:line="240" w:lineRule="auto"/>
        <w:ind w:firstLine="0" w:firstLineChars="0"/>
        <w:jc w:val="both"/>
        <w:rPr>
          <w:rFonts w:ascii="仿宋" w:hAnsi="仿宋" w:eastAsia="仿宋"/>
          <w:sz w:val="32"/>
          <w:szCs w:val="32"/>
        </w:rPr>
      </w:pPr>
    </w:p>
    <w:sectPr>
      <w:footerReference r:id="rId3" w:type="default"/>
      <w:footerReference r:id="rId4" w:type="even"/>
      <w:pgSz w:w="11906" w:h="16838"/>
      <w:pgMar w:top="1418" w:right="1418" w:bottom="1361"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189865</wp:posOffset>
              </wp:positionV>
              <wp:extent cx="1828800" cy="28257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2825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right"/>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4.95pt;height:22.25pt;width:144pt;mso-position-horizontal:outside;mso-position-horizontal-relative:margin;mso-wrap-style:none;z-index:251659264;mso-width-relative:page;mso-height-relative:page;" filled="f" stroked="f" coordsize="21600,21600" o:gfxdata="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8G+wR1gAAAAYBAAAPAAAAAAAAAAEAIAAAACIAAABkcnMvZG93bnJldi54&#10;bWxQSwECFAAUAAAACACHTuJAHoA09zUCAABgBAAADgAAAAAAAAABACAAAAAlAQAAZHJzL2Uyb0Rv&#10;Yy54bWxQSwUGAAAAAAYABgBZAQAAzAUAAAAA&#10;">
              <v:fill on="f" focussize="0,0"/>
              <v:stroke on="f" weight="0.5pt"/>
              <v:imagedata o:title=""/>
              <o:lock v:ext="edit" aspectratio="f"/>
              <v:textbox inset="0mm,0mm,0mm,0mm">
                <w:txbxContent>
                  <w:p>
                    <w:pPr>
                      <w:pStyle w:val="2"/>
                      <w:jc w:val="right"/>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p>
    <w:pPr>
      <w:pStyle w:val="2"/>
      <w:rPr>
        <w:rFonts w:hint="eastAsia" w:ascii="宋体" w:hAnsi="宋体" w:eastAsia="宋体"/>
        <w:sz w:val="24"/>
        <w:szCs w:val="24"/>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4"/>
        <w:szCs w:val="28"/>
      </w:rPr>
    </w:pPr>
    <w:r>
      <w:rPr>
        <w:sz w:val="2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189865</wp:posOffset>
              </wp:positionV>
              <wp:extent cx="539750" cy="28829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39750" cy="2882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- 2 -</w:t>
                          </w:r>
                          <w:r>
                            <w:rPr>
                              <w:rFonts w:hint="eastAsia" w:ascii="宋体" w:hAnsi="宋体" w:eastAsia="宋体" w:cs="宋体"/>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4.95pt;height:22.7pt;width:42.5pt;mso-position-horizontal:outside;mso-position-horizontal-relative:margin;z-index:251660288;mso-width-relative:page;mso-height-relative:page;" filled="f" stroked="f" coordsize="21600,21600" o:gfxdata="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RIzKw1QAAAAUBAAAPAAAAAAAAAAEAIAAAACIAAABkcnMvZG93bnJldi54&#10;bWxQSwECFAAUAAAACACHTuJAIezPfjYCAABhBAAADgAAAAAAAAABACAAAAAkAQAAZHJzL2Uyb0Rv&#10;Yy54bWxQSwUGAAAAAAYABgBZAQAAzAUAAAAA&#10;">
              <v:fill on="f" focussize="0,0"/>
              <v:stroke on="f" weight="0.5pt"/>
              <v:imagedata o:title=""/>
              <o:lock v:ext="edit" aspectratio="f"/>
              <v:textbox inset="0mm,0mm,0mm,0mm">
                <w:txbxContent>
                  <w:p>
                    <w:pPr>
                      <w:pStyle w:val="2"/>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- 2 -</w:t>
                    </w:r>
                    <w:r>
                      <w:rPr>
                        <w:rFonts w:hint="eastAsia" w:ascii="宋体" w:hAnsi="宋体" w:eastAsia="宋体" w:cs="宋体"/>
                        <w:sz w:val="24"/>
                        <w:szCs w:val="24"/>
                      </w:rPr>
                      <w:fldChar w:fldCharType="end"/>
                    </w:r>
                  </w:p>
                </w:txbxContent>
              </v:textbox>
            </v:shape>
          </w:pict>
        </mc:Fallback>
      </mc:AlternateContent>
    </w:r>
  </w:p>
  <w:p>
    <w:pPr>
      <w:pStyle w:val="2"/>
      <w:rPr>
        <w:rFonts w:hint="eastAsia" w:ascii="宋体" w:hAnsi="宋体" w:eastAsia="宋体"/>
        <w:sz w:val="24"/>
        <w:szCs w:val="24"/>
        <w:lang w:eastAsia="zh-C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586"/>
    <w:rsid w:val="000016D3"/>
    <w:rsid w:val="00006C70"/>
    <w:rsid w:val="00036659"/>
    <w:rsid w:val="0004776C"/>
    <w:rsid w:val="0004790B"/>
    <w:rsid w:val="00050283"/>
    <w:rsid w:val="000615A8"/>
    <w:rsid w:val="0007280D"/>
    <w:rsid w:val="00077395"/>
    <w:rsid w:val="00087277"/>
    <w:rsid w:val="00087993"/>
    <w:rsid w:val="00094844"/>
    <w:rsid w:val="00094BE3"/>
    <w:rsid w:val="000C0E6F"/>
    <w:rsid w:val="000D1570"/>
    <w:rsid w:val="000E0234"/>
    <w:rsid w:val="000F0605"/>
    <w:rsid w:val="000F76A5"/>
    <w:rsid w:val="00100921"/>
    <w:rsid w:val="00112C8E"/>
    <w:rsid w:val="0012507B"/>
    <w:rsid w:val="00132E6D"/>
    <w:rsid w:val="00137666"/>
    <w:rsid w:val="001433CF"/>
    <w:rsid w:val="001505E0"/>
    <w:rsid w:val="00175701"/>
    <w:rsid w:val="00190C86"/>
    <w:rsid w:val="00192991"/>
    <w:rsid w:val="001A00DF"/>
    <w:rsid w:val="001B49E1"/>
    <w:rsid w:val="001D6FFA"/>
    <w:rsid w:val="001E3CC6"/>
    <w:rsid w:val="001E5596"/>
    <w:rsid w:val="001E747E"/>
    <w:rsid w:val="00223C7E"/>
    <w:rsid w:val="00230678"/>
    <w:rsid w:val="00241724"/>
    <w:rsid w:val="00242DCF"/>
    <w:rsid w:val="00251889"/>
    <w:rsid w:val="002556B2"/>
    <w:rsid w:val="00255BB1"/>
    <w:rsid w:val="0026525E"/>
    <w:rsid w:val="00265CD1"/>
    <w:rsid w:val="002668B1"/>
    <w:rsid w:val="0027228F"/>
    <w:rsid w:val="0028269C"/>
    <w:rsid w:val="00292604"/>
    <w:rsid w:val="002951E9"/>
    <w:rsid w:val="002B48A7"/>
    <w:rsid w:val="002B4B0A"/>
    <w:rsid w:val="002B5FD2"/>
    <w:rsid w:val="002D0420"/>
    <w:rsid w:val="002D52FA"/>
    <w:rsid w:val="002E18EF"/>
    <w:rsid w:val="002E315C"/>
    <w:rsid w:val="002F163E"/>
    <w:rsid w:val="002F62E8"/>
    <w:rsid w:val="00302E4D"/>
    <w:rsid w:val="00304AED"/>
    <w:rsid w:val="00306754"/>
    <w:rsid w:val="00306DE8"/>
    <w:rsid w:val="00307DCB"/>
    <w:rsid w:val="003202D3"/>
    <w:rsid w:val="00324920"/>
    <w:rsid w:val="003365EA"/>
    <w:rsid w:val="00343FFF"/>
    <w:rsid w:val="003454E3"/>
    <w:rsid w:val="00345757"/>
    <w:rsid w:val="00354DFC"/>
    <w:rsid w:val="0036152B"/>
    <w:rsid w:val="00363E8E"/>
    <w:rsid w:val="00367CF9"/>
    <w:rsid w:val="003743AA"/>
    <w:rsid w:val="003749BA"/>
    <w:rsid w:val="00381BC7"/>
    <w:rsid w:val="00392A15"/>
    <w:rsid w:val="003A5127"/>
    <w:rsid w:val="003A62B7"/>
    <w:rsid w:val="003C0BB8"/>
    <w:rsid w:val="003C663C"/>
    <w:rsid w:val="003D5AFD"/>
    <w:rsid w:val="003E0152"/>
    <w:rsid w:val="003E340B"/>
    <w:rsid w:val="003F35AE"/>
    <w:rsid w:val="0040443E"/>
    <w:rsid w:val="00405C80"/>
    <w:rsid w:val="00407055"/>
    <w:rsid w:val="004209C7"/>
    <w:rsid w:val="00425661"/>
    <w:rsid w:val="00434610"/>
    <w:rsid w:val="00434C46"/>
    <w:rsid w:val="00440E98"/>
    <w:rsid w:val="004425E4"/>
    <w:rsid w:val="004503E0"/>
    <w:rsid w:val="0046107C"/>
    <w:rsid w:val="004739E5"/>
    <w:rsid w:val="004804F2"/>
    <w:rsid w:val="004866AA"/>
    <w:rsid w:val="004916F5"/>
    <w:rsid w:val="004A34FF"/>
    <w:rsid w:val="004A6041"/>
    <w:rsid w:val="004B3CAF"/>
    <w:rsid w:val="004B521D"/>
    <w:rsid w:val="004B7A9D"/>
    <w:rsid w:val="004C3A65"/>
    <w:rsid w:val="004C5F6C"/>
    <w:rsid w:val="004D116B"/>
    <w:rsid w:val="004D1F0B"/>
    <w:rsid w:val="004D2ED0"/>
    <w:rsid w:val="004D7BED"/>
    <w:rsid w:val="004E3216"/>
    <w:rsid w:val="004F1F61"/>
    <w:rsid w:val="004F3926"/>
    <w:rsid w:val="004F4BB7"/>
    <w:rsid w:val="00505369"/>
    <w:rsid w:val="00507BBB"/>
    <w:rsid w:val="00522EB6"/>
    <w:rsid w:val="005260EC"/>
    <w:rsid w:val="00526FCF"/>
    <w:rsid w:val="00527BBF"/>
    <w:rsid w:val="00530235"/>
    <w:rsid w:val="00534127"/>
    <w:rsid w:val="00543AB1"/>
    <w:rsid w:val="0054635F"/>
    <w:rsid w:val="0056659B"/>
    <w:rsid w:val="005705CC"/>
    <w:rsid w:val="005811A2"/>
    <w:rsid w:val="0058396C"/>
    <w:rsid w:val="00583FFE"/>
    <w:rsid w:val="00591006"/>
    <w:rsid w:val="005957C1"/>
    <w:rsid w:val="005962C4"/>
    <w:rsid w:val="005A032F"/>
    <w:rsid w:val="005A5922"/>
    <w:rsid w:val="005B1374"/>
    <w:rsid w:val="005B26FD"/>
    <w:rsid w:val="005C12DA"/>
    <w:rsid w:val="005C1452"/>
    <w:rsid w:val="005C3A39"/>
    <w:rsid w:val="005D2AE8"/>
    <w:rsid w:val="005D2DAA"/>
    <w:rsid w:val="005E1636"/>
    <w:rsid w:val="005E77D0"/>
    <w:rsid w:val="005F24A1"/>
    <w:rsid w:val="005F3744"/>
    <w:rsid w:val="00610547"/>
    <w:rsid w:val="0061785A"/>
    <w:rsid w:val="006401C1"/>
    <w:rsid w:val="00643BF8"/>
    <w:rsid w:val="00644FF6"/>
    <w:rsid w:val="00666C49"/>
    <w:rsid w:val="00670826"/>
    <w:rsid w:val="006842E1"/>
    <w:rsid w:val="00685069"/>
    <w:rsid w:val="00687621"/>
    <w:rsid w:val="006B47F6"/>
    <w:rsid w:val="006C0B85"/>
    <w:rsid w:val="006D2951"/>
    <w:rsid w:val="006D467A"/>
    <w:rsid w:val="006D7474"/>
    <w:rsid w:val="006E52F5"/>
    <w:rsid w:val="006E6FA7"/>
    <w:rsid w:val="006E7A7F"/>
    <w:rsid w:val="00712F7C"/>
    <w:rsid w:val="007153B7"/>
    <w:rsid w:val="0072608C"/>
    <w:rsid w:val="00735B33"/>
    <w:rsid w:val="007366DD"/>
    <w:rsid w:val="00743419"/>
    <w:rsid w:val="0077088E"/>
    <w:rsid w:val="00770AFD"/>
    <w:rsid w:val="00770E3F"/>
    <w:rsid w:val="00777B3A"/>
    <w:rsid w:val="00793AB3"/>
    <w:rsid w:val="00794E32"/>
    <w:rsid w:val="007A12A9"/>
    <w:rsid w:val="007C39F6"/>
    <w:rsid w:val="007C6494"/>
    <w:rsid w:val="007D2C50"/>
    <w:rsid w:val="007D5E3A"/>
    <w:rsid w:val="007D666B"/>
    <w:rsid w:val="007E21CA"/>
    <w:rsid w:val="007E2CDC"/>
    <w:rsid w:val="007F5CED"/>
    <w:rsid w:val="008202D8"/>
    <w:rsid w:val="00831C63"/>
    <w:rsid w:val="008635F5"/>
    <w:rsid w:val="008760CA"/>
    <w:rsid w:val="008B1EB0"/>
    <w:rsid w:val="008B4557"/>
    <w:rsid w:val="008D1F3A"/>
    <w:rsid w:val="008E220D"/>
    <w:rsid w:val="008E264B"/>
    <w:rsid w:val="008E2CCE"/>
    <w:rsid w:val="008E66CA"/>
    <w:rsid w:val="008F2A39"/>
    <w:rsid w:val="008F2F7C"/>
    <w:rsid w:val="008F5CE0"/>
    <w:rsid w:val="008F62CC"/>
    <w:rsid w:val="00906965"/>
    <w:rsid w:val="00920F77"/>
    <w:rsid w:val="0096240A"/>
    <w:rsid w:val="00982A28"/>
    <w:rsid w:val="009862A1"/>
    <w:rsid w:val="009950B0"/>
    <w:rsid w:val="009967DA"/>
    <w:rsid w:val="009A080F"/>
    <w:rsid w:val="009A310E"/>
    <w:rsid w:val="009A5191"/>
    <w:rsid w:val="009B109F"/>
    <w:rsid w:val="009C3F76"/>
    <w:rsid w:val="009D5DE2"/>
    <w:rsid w:val="009E4384"/>
    <w:rsid w:val="009E7B48"/>
    <w:rsid w:val="009F6A63"/>
    <w:rsid w:val="00A03298"/>
    <w:rsid w:val="00A034F0"/>
    <w:rsid w:val="00A11C72"/>
    <w:rsid w:val="00A24CCA"/>
    <w:rsid w:val="00A3010B"/>
    <w:rsid w:val="00A307B5"/>
    <w:rsid w:val="00A31A52"/>
    <w:rsid w:val="00A325B1"/>
    <w:rsid w:val="00A32CCE"/>
    <w:rsid w:val="00A3436F"/>
    <w:rsid w:val="00A45C5F"/>
    <w:rsid w:val="00A556B1"/>
    <w:rsid w:val="00A648D1"/>
    <w:rsid w:val="00A65CDA"/>
    <w:rsid w:val="00A67194"/>
    <w:rsid w:val="00A72C70"/>
    <w:rsid w:val="00A75C4E"/>
    <w:rsid w:val="00A76DB1"/>
    <w:rsid w:val="00A85D1B"/>
    <w:rsid w:val="00A87A9F"/>
    <w:rsid w:val="00A9330F"/>
    <w:rsid w:val="00A93E60"/>
    <w:rsid w:val="00AA5E79"/>
    <w:rsid w:val="00AB119C"/>
    <w:rsid w:val="00AB6170"/>
    <w:rsid w:val="00AC64D4"/>
    <w:rsid w:val="00AD60CA"/>
    <w:rsid w:val="00AE6129"/>
    <w:rsid w:val="00AF0586"/>
    <w:rsid w:val="00B004B0"/>
    <w:rsid w:val="00B069FE"/>
    <w:rsid w:val="00B15C4A"/>
    <w:rsid w:val="00B26159"/>
    <w:rsid w:val="00B3265D"/>
    <w:rsid w:val="00B37B25"/>
    <w:rsid w:val="00B43E94"/>
    <w:rsid w:val="00B478EC"/>
    <w:rsid w:val="00B536BD"/>
    <w:rsid w:val="00B8706A"/>
    <w:rsid w:val="00B87A5A"/>
    <w:rsid w:val="00B91D41"/>
    <w:rsid w:val="00BA0344"/>
    <w:rsid w:val="00BA0729"/>
    <w:rsid w:val="00BA1BD1"/>
    <w:rsid w:val="00BA414B"/>
    <w:rsid w:val="00BB0290"/>
    <w:rsid w:val="00BC0763"/>
    <w:rsid w:val="00BC61C4"/>
    <w:rsid w:val="00BD3CC3"/>
    <w:rsid w:val="00BE2ADB"/>
    <w:rsid w:val="00BE3629"/>
    <w:rsid w:val="00BE71BB"/>
    <w:rsid w:val="00BF5E0E"/>
    <w:rsid w:val="00C0206A"/>
    <w:rsid w:val="00C06942"/>
    <w:rsid w:val="00C271F2"/>
    <w:rsid w:val="00C42A5C"/>
    <w:rsid w:val="00C4609D"/>
    <w:rsid w:val="00C505E6"/>
    <w:rsid w:val="00C54C79"/>
    <w:rsid w:val="00C5703E"/>
    <w:rsid w:val="00C60601"/>
    <w:rsid w:val="00C64004"/>
    <w:rsid w:val="00C73EF3"/>
    <w:rsid w:val="00C75352"/>
    <w:rsid w:val="00C91095"/>
    <w:rsid w:val="00C9325A"/>
    <w:rsid w:val="00CC2AD5"/>
    <w:rsid w:val="00CC52C3"/>
    <w:rsid w:val="00CD71BE"/>
    <w:rsid w:val="00CE5A7A"/>
    <w:rsid w:val="00CF0AB3"/>
    <w:rsid w:val="00D022A7"/>
    <w:rsid w:val="00D120D7"/>
    <w:rsid w:val="00D1767C"/>
    <w:rsid w:val="00D3216D"/>
    <w:rsid w:val="00D3226B"/>
    <w:rsid w:val="00D378AE"/>
    <w:rsid w:val="00D4181F"/>
    <w:rsid w:val="00D44C3F"/>
    <w:rsid w:val="00D474F0"/>
    <w:rsid w:val="00D51F1C"/>
    <w:rsid w:val="00D6617B"/>
    <w:rsid w:val="00D81EB1"/>
    <w:rsid w:val="00D86FD7"/>
    <w:rsid w:val="00D96F33"/>
    <w:rsid w:val="00DB4427"/>
    <w:rsid w:val="00DB5D66"/>
    <w:rsid w:val="00DC2000"/>
    <w:rsid w:val="00DC248D"/>
    <w:rsid w:val="00DD4F0D"/>
    <w:rsid w:val="00DE0828"/>
    <w:rsid w:val="00DE318D"/>
    <w:rsid w:val="00DF21E0"/>
    <w:rsid w:val="00DF2625"/>
    <w:rsid w:val="00E07B92"/>
    <w:rsid w:val="00E11EDE"/>
    <w:rsid w:val="00E32204"/>
    <w:rsid w:val="00E32451"/>
    <w:rsid w:val="00E3298C"/>
    <w:rsid w:val="00E70DC1"/>
    <w:rsid w:val="00E80254"/>
    <w:rsid w:val="00E81D82"/>
    <w:rsid w:val="00E97880"/>
    <w:rsid w:val="00EB33A1"/>
    <w:rsid w:val="00EC6BBD"/>
    <w:rsid w:val="00ED190B"/>
    <w:rsid w:val="00ED20DF"/>
    <w:rsid w:val="00EF7D69"/>
    <w:rsid w:val="00F01C6C"/>
    <w:rsid w:val="00F10A0E"/>
    <w:rsid w:val="00F14370"/>
    <w:rsid w:val="00F17DAB"/>
    <w:rsid w:val="00F26366"/>
    <w:rsid w:val="00F30456"/>
    <w:rsid w:val="00F30991"/>
    <w:rsid w:val="00F36CBD"/>
    <w:rsid w:val="00F50086"/>
    <w:rsid w:val="00F57FDE"/>
    <w:rsid w:val="00F62EA4"/>
    <w:rsid w:val="00F80E34"/>
    <w:rsid w:val="00F85602"/>
    <w:rsid w:val="00F86886"/>
    <w:rsid w:val="00F876FE"/>
    <w:rsid w:val="00F87E7F"/>
    <w:rsid w:val="00F96562"/>
    <w:rsid w:val="00FA1FD1"/>
    <w:rsid w:val="00FA292F"/>
    <w:rsid w:val="00FA4864"/>
    <w:rsid w:val="00FB02AF"/>
    <w:rsid w:val="00FB3D49"/>
    <w:rsid w:val="00FC0C9F"/>
    <w:rsid w:val="00FC54C5"/>
    <w:rsid w:val="00FC5710"/>
    <w:rsid w:val="00FC6E6C"/>
    <w:rsid w:val="00FD4889"/>
    <w:rsid w:val="00FE6BC1"/>
    <w:rsid w:val="04F1006E"/>
    <w:rsid w:val="0B2D037A"/>
    <w:rsid w:val="0B6B58F8"/>
    <w:rsid w:val="0C2E2665"/>
    <w:rsid w:val="0EC837E8"/>
    <w:rsid w:val="0FF93D13"/>
    <w:rsid w:val="119315C3"/>
    <w:rsid w:val="11AE2324"/>
    <w:rsid w:val="11EE394D"/>
    <w:rsid w:val="132A4DA0"/>
    <w:rsid w:val="15710DF7"/>
    <w:rsid w:val="192770B2"/>
    <w:rsid w:val="1A63733D"/>
    <w:rsid w:val="1C3D5208"/>
    <w:rsid w:val="1CAD314F"/>
    <w:rsid w:val="1EA750B1"/>
    <w:rsid w:val="1EF42D4E"/>
    <w:rsid w:val="2391746A"/>
    <w:rsid w:val="24EB42B5"/>
    <w:rsid w:val="280A7226"/>
    <w:rsid w:val="283625D8"/>
    <w:rsid w:val="2BD2178D"/>
    <w:rsid w:val="2D42092A"/>
    <w:rsid w:val="2F123483"/>
    <w:rsid w:val="3147182B"/>
    <w:rsid w:val="31A22F20"/>
    <w:rsid w:val="349521BA"/>
    <w:rsid w:val="38BA3CBA"/>
    <w:rsid w:val="39A94990"/>
    <w:rsid w:val="3A3E6F08"/>
    <w:rsid w:val="3C0D7B8B"/>
    <w:rsid w:val="3E034145"/>
    <w:rsid w:val="3FE31DA3"/>
    <w:rsid w:val="40A04179"/>
    <w:rsid w:val="428106F8"/>
    <w:rsid w:val="43F830C5"/>
    <w:rsid w:val="44D24838"/>
    <w:rsid w:val="44FD662B"/>
    <w:rsid w:val="46F32B12"/>
    <w:rsid w:val="49CB3803"/>
    <w:rsid w:val="4C250144"/>
    <w:rsid w:val="4D5B0BEF"/>
    <w:rsid w:val="4E0F2E5A"/>
    <w:rsid w:val="5133100E"/>
    <w:rsid w:val="520F6DE7"/>
    <w:rsid w:val="527A283C"/>
    <w:rsid w:val="535F55EC"/>
    <w:rsid w:val="557F7BF6"/>
    <w:rsid w:val="58007D56"/>
    <w:rsid w:val="5CFF5174"/>
    <w:rsid w:val="5EA73216"/>
    <w:rsid w:val="605255AF"/>
    <w:rsid w:val="61AB3699"/>
    <w:rsid w:val="64F05D41"/>
    <w:rsid w:val="663D04DC"/>
    <w:rsid w:val="685C0B00"/>
    <w:rsid w:val="69E2721D"/>
    <w:rsid w:val="6A695E51"/>
    <w:rsid w:val="6BD664E9"/>
    <w:rsid w:val="702679BC"/>
    <w:rsid w:val="74E61027"/>
    <w:rsid w:val="757F2471"/>
    <w:rsid w:val="76733B32"/>
    <w:rsid w:val="78C02E34"/>
    <w:rsid w:val="7A9D020D"/>
    <w:rsid w:val="7AB434E5"/>
    <w:rsid w:val="7BA05432"/>
    <w:rsid w:val="7C4427A8"/>
    <w:rsid w:val="7ECF6CAF"/>
    <w:rsid w:val="7F4F0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link w:val="3"/>
    <w:qFormat/>
    <w:uiPriority w:val="99"/>
    <w:rPr>
      <w:sz w:val="18"/>
      <w:szCs w:val="18"/>
    </w:rPr>
  </w:style>
  <w:style w:type="character" w:customStyle="1" w:styleId="9">
    <w:name w:val="页脚 Char"/>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22A528-9000-46E7-829E-88494B8AE95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445</Words>
  <Characters>2538</Characters>
  <Lines>21</Lines>
  <Paragraphs>5</Paragraphs>
  <TotalTime>25</TotalTime>
  <ScaleCrop>false</ScaleCrop>
  <LinksUpToDate>false</LinksUpToDate>
  <CharactersWithSpaces>2978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2021-04-15T03:19:00Z</dcterms:created>
  <dc:creator>lenovo</dc:creator>
  <cp:lastModifiedBy>NNNNNNNNN</cp:lastModifiedBy>
  <cp:lastPrinted>2021-05-12T01:41:00Z</cp:lastPrinted>
  <dcterms:modified xsi:type="dcterms:W3CDTF">2021-08-11T02:43:04Z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DD85BE6A3DF84A31A9D183369312CE1E</vt:lpwstr>
  </property>
</Properties>
</file>