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  <w:lang w:eastAsia="zh-CN" w:bidi="ar"/>
        </w:rPr>
        <w:t>区农业农村局</w:t>
      </w: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  <w:lang w:bidi="ar"/>
        </w:rPr>
        <w:t>2022年度区定扣分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目标考评情况汇总表</w:t>
      </w:r>
      <w:bookmarkStart w:id="0" w:name="_GoBack"/>
      <w:bookmarkEnd w:id="0"/>
    </w:p>
    <w:p>
      <w:pPr>
        <w:spacing w:line="2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400" w:lineRule="exact"/>
        <w:rPr>
          <w:rFonts w:eastAsia="Arial Unicode MS"/>
          <w:spacing w:val="6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spacing w:val="6"/>
          <w:sz w:val="24"/>
        </w:rPr>
      </w:pPr>
      <w:r>
        <w:rPr>
          <w:rFonts w:hint="eastAsia" w:ascii="方正仿宋_GBK" w:hAnsi="方正仿宋_GBK" w:eastAsia="方正仿宋_GBK" w:cs="方正仿宋_GBK"/>
          <w:spacing w:val="6"/>
          <w:sz w:val="24"/>
          <w:lang w:bidi="ar"/>
        </w:rPr>
        <w:t>区委分管领导审核意见：               区政府分管领导审核意见：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pacing w:val="6"/>
          <w:sz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spacing w:val="6"/>
          <w:sz w:val="24"/>
        </w:rPr>
      </w:pPr>
      <w:r>
        <w:rPr>
          <w:rFonts w:hint="eastAsia" w:ascii="方正仿宋_GBK" w:hAnsi="方正仿宋_GBK" w:eastAsia="方正仿宋_GBK" w:cs="方正仿宋_GBK"/>
          <w:spacing w:val="6"/>
          <w:sz w:val="24"/>
          <w:lang w:bidi="ar"/>
        </w:rPr>
        <w:t xml:space="preserve">考核实施单位（盖章）：               </w:t>
      </w:r>
      <w:r>
        <w:rPr>
          <w:rFonts w:hint="eastAsia" w:ascii="方正仿宋_GBK" w:hAnsi="方正仿宋_GBK" w:eastAsia="方正仿宋_GBK" w:cs="方正仿宋_GBK"/>
          <w:spacing w:val="6"/>
          <w:sz w:val="24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24"/>
          <w:lang w:bidi="ar"/>
        </w:rPr>
        <w:t>单位负责人签字：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pacing w:val="6"/>
          <w:sz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spacing w:val="6"/>
          <w:sz w:val="24"/>
          <w:lang w:bidi="ar"/>
        </w:rPr>
      </w:pPr>
      <w:r>
        <w:rPr>
          <w:rFonts w:hint="eastAsia" w:ascii="方正仿宋_GBK" w:hAnsi="方正仿宋_GBK" w:eastAsia="方正仿宋_GBK" w:cs="方正仿宋_GBK"/>
          <w:spacing w:val="6"/>
          <w:sz w:val="24"/>
          <w:lang w:bidi="ar"/>
        </w:rPr>
        <w:t>考核经办人签字：                                      年   月   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" w:lineRule="exact"/>
        <w:textAlignment w:val="auto"/>
        <w:rPr>
          <w:rFonts w:hint="eastAsia"/>
          <w:sz w:val="22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539"/>
        <w:gridCol w:w="377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bidi="ar"/>
              </w:rPr>
              <w:t>扣分目标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bidi="ar"/>
              </w:rPr>
              <w:t>被考评单位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bidi="ar"/>
              </w:rPr>
              <w:t>扣分原因及分值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bidi="ar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农村居民人均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可支配收入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渔溪镇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农村居民人均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可支配收入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玉山镇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农村居民人均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可支配收入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兴隆镇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农村居民人均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可支配收入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下八庙镇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农村居民人均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可支配收入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雪山镇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Noto Sans CJK SC Regular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NDdmMmNjM2QyOTdiNjQ1NGRhMjkyZjk1N2Q0N2UifQ=="/>
  </w:docVars>
  <w:rsids>
    <w:rsidRoot w:val="11A17764"/>
    <w:rsid w:val="11A17764"/>
    <w:rsid w:val="24C54671"/>
    <w:rsid w:val="411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4">
    <w:name w:val="Body Text"/>
    <w:basedOn w:val="1"/>
    <w:next w:val="3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0</TotalTime>
  <ScaleCrop>false</ScaleCrop>
  <LinksUpToDate>false</LinksUpToDate>
  <CharactersWithSpaces>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2023-01-13T02:27:00Z</dcterms:created>
  <dc:creator>栀夏°</dc:creator>
  <cp:lastModifiedBy>栀夏°</cp:lastModifiedBy>
  <dcterms:modified xsi:type="dcterms:W3CDTF">2023-01-19T02:25:11Z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8F9CFA6B713F44C294307B5EB2B96FB6</vt:lpwstr>
  </property>
</Properties>
</file>