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113" w:firstLine="0" w:firstLineChars="0"/>
        <w:jc w:val="both"/>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113" w:firstLine="0" w:firstLineChars="0"/>
        <w:jc w:val="both"/>
        <w:textAlignment w:val="auto"/>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Chars="800"/>
        <w:jc w:val="right"/>
        <w:textAlignment w:val="auto"/>
        <w:rPr>
          <w:rFonts w:ascii="方正小标宋_GBK" w:hAnsi="方正小标宋_GBK" w:eastAsia="方正小标宋_GBK" w:cs="方正小标宋_GBK"/>
          <w:b/>
          <w:bCs/>
          <w:color w:val="000000" w:themeColor="text1"/>
          <w:sz w:val="28"/>
          <w:szCs w:val="28"/>
          <w14:textFill>
            <w14:solidFill>
              <w14:schemeClr w14:val="tx1"/>
            </w14:solidFill>
          </w14:textFill>
        </w:rPr>
      </w:pPr>
      <w:r>
        <w:rPr>
          <w:rFonts w:ascii="Times New Roman" w:hAnsi="Times New Roman" w:eastAsia="方正仿宋_GBK"/>
          <w:sz w:val="32"/>
          <w:szCs w:val="32"/>
        </w:rPr>
        <w:t>恩</w:t>
      </w:r>
      <w:r>
        <w:rPr>
          <w:rFonts w:hint="eastAsia" w:ascii="Times New Roman" w:hAnsi="Times New Roman" w:eastAsia="方正仿宋_GBK"/>
          <w:sz w:val="32"/>
          <w:szCs w:val="32"/>
        </w:rPr>
        <w:t>环境函</w:t>
      </w:r>
      <w:r>
        <w:rPr>
          <w:rFonts w:ascii="Times New Roman" w:hAnsi="Times New Roman" w:eastAsia="方正仿宋_GBK"/>
          <w:sz w:val="32"/>
          <w:szCs w:val="32"/>
        </w:rPr>
        <w:t>〔</w:t>
      </w:r>
      <w:r>
        <w:rPr>
          <w:rFonts w:hint="eastAsia" w:ascii="Times New Roman" w:hAnsi="Times New Roman" w:eastAsia="方正仿宋_GBK"/>
          <w:sz w:val="32"/>
          <w:szCs w:val="32"/>
        </w:rPr>
        <w:t>2023</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29</w:t>
      </w:r>
      <w:r>
        <w:rPr>
          <w:rFonts w:ascii="Times New Roman" w:hAnsi="Times New Roman" w:eastAsia="方正仿宋_GBK"/>
          <w:sz w:val="32"/>
          <w:szCs w:val="32"/>
        </w:rPr>
        <w:t>号</w:t>
      </w:r>
    </w:p>
    <w:p>
      <w:pPr>
        <w:spacing w:line="56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巴中市恩阳生态环境局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关于巴中2HF井钻探工程环境影响        报告表的批复</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方正小标宋_GBK" w:hAnsi="方正小标宋_GBK" w:eastAsia="方正小标宋_GBK" w:cs="方正小标宋_GBK"/>
          <w:b/>
          <w:bCs/>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中国石油化工股份有限公司勘探分公司：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《巴中2HF井钻探工程环境影响报告表》（以下简称《报告表》）收悉，经研究，现对《报告表》批复如下：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一、</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该</w:t>
      </w:r>
      <w:r>
        <w:rPr>
          <w:rFonts w:hint="default" w:ascii="Times New Roman" w:hAnsi="Times New Roman" w:eastAsia="方正仿宋_GBK" w:cs="Times New Roman"/>
          <w:color w:val="auto"/>
          <w:sz w:val="32"/>
          <w:szCs w:val="32"/>
        </w:rPr>
        <w:t>项目</w:t>
      </w:r>
      <w:r>
        <w:rPr>
          <w:rFonts w:hint="default" w:ascii="Times New Roman" w:hAnsi="Times New Roman" w:eastAsia="方正仿宋_GBK" w:cs="Times New Roman"/>
          <w:color w:val="auto"/>
          <w:sz w:val="32"/>
          <w:szCs w:val="32"/>
          <w:lang w:eastAsia="zh-CN"/>
        </w:rPr>
        <w:t>选址于恩阳区渔溪镇金凤村</w:t>
      </w:r>
      <w:r>
        <w:rPr>
          <w:rFonts w:hint="default" w:ascii="Times New Roman" w:hAnsi="Times New Roman" w:eastAsia="方正仿宋_GBK" w:cs="Times New Roman"/>
          <w:color w:val="auto"/>
          <w:sz w:val="32"/>
          <w:szCs w:val="32"/>
          <w:lang w:val="en-US" w:eastAsia="zh-CN"/>
        </w:rPr>
        <w:t>6组，</w:t>
      </w:r>
      <w:r>
        <w:rPr>
          <w:rFonts w:hint="default" w:ascii="Times New Roman" w:hAnsi="Times New Roman" w:eastAsia="方正仿宋_GBK" w:cs="Times New Roman"/>
          <w:color w:val="auto"/>
          <w:sz w:val="32"/>
          <w:szCs w:val="32"/>
        </w:rPr>
        <w:t>占地面积26533m</w:t>
      </w:r>
      <w:r>
        <w:rPr>
          <w:rFonts w:hint="default" w:ascii="Times New Roman" w:hAnsi="Times New Roman" w:eastAsia="方正仿宋_GBK" w:cs="Times New Roman"/>
          <w:color w:val="auto"/>
          <w:sz w:val="32"/>
          <w:szCs w:val="32"/>
          <w:vertAlign w:val="superscript"/>
        </w:rPr>
        <w:t>2</w:t>
      </w:r>
      <w:r>
        <w:rPr>
          <w:rFonts w:hint="default" w:ascii="Times New Roman" w:hAnsi="Times New Roman" w:eastAsia="方正仿宋_GBK" w:cs="Times New Roman"/>
          <w:color w:val="auto"/>
          <w:sz w:val="32"/>
          <w:szCs w:val="32"/>
        </w:rPr>
        <w:t>（临时），</w:t>
      </w:r>
      <w:r>
        <w:rPr>
          <w:rFonts w:hint="default" w:ascii="Times New Roman" w:hAnsi="Times New Roman" w:eastAsia="方正仿宋_GBK" w:cs="Times New Roman"/>
          <w:color w:val="000000" w:themeColor="text1"/>
          <w:sz w:val="32"/>
          <w:szCs w:val="32"/>
          <w14:textFill>
            <w14:solidFill>
              <w14:schemeClr w14:val="tx1"/>
            </w14:solidFill>
          </w14:textFill>
        </w:rPr>
        <w:t>新建天然气勘探井1口，设计井深：导眼井4060m；水平井5319m，</w:t>
      </w:r>
      <w:r>
        <w:rPr>
          <w:rFonts w:hint="default" w:ascii="Times New Roman" w:hAnsi="Times New Roman" w:eastAsia="方正仿宋_GBK" w:cs="Times New Roman"/>
          <w:color w:val="auto"/>
          <w:sz w:val="32"/>
          <w:szCs w:val="32"/>
        </w:rPr>
        <w:t>井底闭</w:t>
      </w:r>
      <w:r>
        <w:rPr>
          <w:rFonts w:hint="default" w:ascii="Times New Roman" w:hAnsi="Times New Roman" w:eastAsia="方正仿宋_GBK" w:cs="Times New Roman"/>
          <w:color w:val="000000" w:themeColor="text1"/>
          <w:sz w:val="32"/>
          <w:szCs w:val="32"/>
          <w14:textFill>
            <w14:solidFill>
              <w14:schemeClr w14:val="tx1"/>
            </w14:solidFill>
          </w14:textFill>
        </w:rPr>
        <w:t>合方位310.25°，水平段长度1200m。井别为预探井，井型为导眼井+水平井，采用ZJ70D钻机钻进，新建井场1座规格130m(长)×60m(宽)；新建进场道路65m，新建污水池简易道路100m；新建1座污水池1000m³和应急池1000m³（合建），2座放喷池，容积各300m</w:t>
      </w:r>
      <w:r>
        <w:rPr>
          <w:rFonts w:hint="default" w:ascii="Times New Roman" w:hAnsi="Times New Roman" w:eastAsia="方正仿宋_GBK" w:cs="Times New Roman"/>
          <w:color w:val="000000" w:themeColor="text1"/>
          <w:sz w:val="32"/>
          <w:szCs w:val="32"/>
          <w:vertAlign w:val="superscript"/>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，1座清水池4000m</w:t>
      </w:r>
      <w:r>
        <w:rPr>
          <w:rFonts w:hint="default" w:ascii="Times New Roman" w:hAnsi="Times New Roman" w:eastAsia="方正仿宋_GBK" w:cs="Times New Roman"/>
          <w:color w:val="000000" w:themeColor="text1"/>
          <w:sz w:val="32"/>
          <w:szCs w:val="32"/>
          <w:vertAlign w:val="superscript"/>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以及钻井临时房屋、钻井设备基础、给排水、供配电等辅助工程。项目总投资8000万元，环保投资657万元，环保投资占总投资比例8.21%。</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方正仿宋_GBK" w:cs="Times New Roman"/>
          <w:color w:val="FF0000"/>
          <w:sz w:val="32"/>
          <w:szCs w:val="32"/>
        </w:rPr>
      </w:pPr>
      <w:r>
        <w:rPr>
          <w:rFonts w:hint="eastAsia" w:ascii="Times New Roman" w:hAnsi="Times New Roman" w:eastAsia="方正仿宋_GBK" w:cs="Times New Roman"/>
          <w:b w:val="0"/>
          <w:bCs/>
          <w:color w:val="000000" w:themeColor="text1"/>
          <w:sz w:val="32"/>
          <w:szCs w:val="32"/>
          <w:lang w:eastAsia="zh-CN"/>
          <w14:textFill>
            <w14:solidFill>
              <w14:schemeClr w14:val="tx1"/>
            </w14:solidFill>
          </w14:textFill>
        </w:rPr>
        <w:t>该项目属于《产业结构调整指导目录（2019年本）》中鼓励类</w:t>
      </w:r>
      <w:bookmarkStart w:id="0" w:name="_GoBack"/>
      <w:bookmarkEnd w:id="0"/>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sz w:val="32"/>
          <w:szCs w:val="32"/>
        </w:rPr>
        <w:t>符合国家现行产业政策；</w:t>
      </w:r>
      <w:r>
        <w:rPr>
          <w:rFonts w:hint="default" w:ascii="Times New Roman" w:hAnsi="Times New Roman" w:eastAsia="方正仿宋_GBK" w:cs="Times New Roman"/>
          <w:color w:val="auto"/>
          <w:sz w:val="32"/>
          <w:szCs w:val="32"/>
        </w:rPr>
        <w:t>巴中市自然资源和规划局恩阳分</w:t>
      </w:r>
      <w:r>
        <w:rPr>
          <w:rFonts w:hint="default" w:ascii="Times New Roman" w:hAnsi="Times New Roman" w:eastAsia="方正仿宋_GBK" w:cs="Times New Roman"/>
          <w:color w:val="auto"/>
          <w:sz w:val="32"/>
          <w:szCs w:val="32"/>
          <w:lang w:eastAsia="zh-CN"/>
        </w:rPr>
        <w:t>局</w:t>
      </w:r>
      <w:r>
        <w:rPr>
          <w:rFonts w:hint="default" w:ascii="Times New Roman" w:hAnsi="Times New Roman" w:eastAsia="方正仿宋_GBK" w:cs="Times New Roman"/>
          <w:color w:val="auto"/>
          <w:sz w:val="32"/>
          <w:szCs w:val="32"/>
        </w:rPr>
        <w:t>出具了《关于核实巴中2HF井钻探工程项目选址情况的复函》。</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方正仿宋_GBK" w:cs="Times New Roman"/>
          <w:sz w:val="32"/>
          <w:szCs w:val="32"/>
        </w:rPr>
        <w:sectPr>
          <w:pgSz w:w="11906" w:h="16838"/>
          <w:pgMar w:top="1928" w:right="1474" w:bottom="1531" w:left="1587" w:header="851" w:footer="992" w:gutter="0"/>
          <w:pgNumType w:start="2"/>
          <w:cols w:space="425" w:num="1"/>
          <w:docGrid w:type="lines" w:linePitch="312" w:charSpace="0"/>
        </w:sectPr>
      </w:pPr>
      <w:r>
        <w:rPr>
          <w:rFonts w:hint="default" w:ascii="Times New Roman" w:hAnsi="Times New Roman" w:eastAsia="方正仿宋_GBK" w:cs="Times New Roman"/>
          <w:sz w:val="32"/>
          <w:szCs w:val="32"/>
        </w:rPr>
        <w:t>如你公司全面落实《报告表》提出的各项环境保护对策措施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和本批复的要求，项目建设对环境的不利影响能够得到缓解和控制。我局原则同意《报告表》结论。</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Times New Roman" w:hAnsi="Times New Roman" w:eastAsia="方正仿宋_GBK" w:cs="Times New Roman"/>
          <w:sz w:val="32"/>
          <w:szCs w:val="32"/>
          <w:lang w:eastAsia="zh-CN"/>
        </w:rPr>
      </w:pPr>
      <w:r>
        <w:rPr>
          <w:rFonts w:hint="eastAsia" w:ascii="方正黑体_GBK" w:hAnsi="方正黑体_GBK" w:eastAsia="方正黑体_GBK" w:cs="方正黑体_GBK"/>
          <w:sz w:val="32"/>
          <w:szCs w:val="32"/>
        </w:rPr>
        <w:t>二、</w:t>
      </w:r>
      <w:r>
        <w:rPr>
          <w:rFonts w:hint="default" w:ascii="Times New Roman" w:hAnsi="Times New Roman" w:eastAsia="方正仿宋_GBK" w:cs="Times New Roman"/>
          <w:sz w:val="32"/>
          <w:szCs w:val="32"/>
        </w:rPr>
        <w:t>项目建设和竣工后应重点做好以下工作</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方正仿宋_GBK" w:cs="Times New Roman"/>
          <w:color w:val="C00000"/>
          <w:sz w:val="32"/>
          <w:szCs w:val="32"/>
        </w:rPr>
      </w:pPr>
      <w:r>
        <w:rPr>
          <w:rFonts w:hint="default" w:ascii="Times New Roman" w:hAnsi="Times New Roman" w:eastAsia="方正仿宋_GBK" w:cs="Times New Roman"/>
          <w:sz w:val="32"/>
          <w:szCs w:val="32"/>
        </w:rPr>
        <w:t>(一)根据项目特点优化工程设计、施工方案和井场设备分区设置，建立健全企业内部环境管理规章制度，强化</w:t>
      </w:r>
      <w:r>
        <w:rPr>
          <w:rFonts w:hint="default" w:ascii="Times New Roman" w:hAnsi="Times New Roman" w:eastAsia="方正仿宋_GBK" w:cs="Times New Roman"/>
          <w:color w:val="auto"/>
          <w:sz w:val="32"/>
          <w:szCs w:val="32"/>
        </w:rPr>
        <w:t>钻探工程全</w:t>
      </w:r>
      <w:r>
        <w:rPr>
          <w:rFonts w:hint="default" w:ascii="Times New Roman" w:hAnsi="Times New Roman" w:eastAsia="方正仿宋_GBK" w:cs="Times New Roman"/>
          <w:sz w:val="32"/>
          <w:szCs w:val="32"/>
        </w:rPr>
        <w:t>过程的环境管理，全面、及时落实各项环保措施，有效控制和减小项目对周围环境的影响。避免因管理不善、违章操作等人为因素造成环境污染事故和纠纷。</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二)落实好井场废水收集、清污分流和分区防渗等废水防控措施。加强各类废水收集、暂存、处理和运输过程中的环境管理，并实施全过程监控，防止产生二次污染，避免违规排放。加强钻井期间对周围地下水水质的监测，并根据监测结果及时采取相应的环保措施，确保饮用水安全。</w:t>
      </w:r>
      <w:r>
        <w:rPr>
          <w:rFonts w:hint="default" w:ascii="Times New Roman" w:hAnsi="Times New Roman" w:eastAsia="方正仿宋_GBK" w:cs="Times New Roman"/>
          <w:color w:val="auto"/>
          <w:sz w:val="32"/>
          <w:szCs w:val="32"/>
        </w:rPr>
        <w:t>项目施工废水经处理后循环使用，不得外排；</w:t>
      </w:r>
      <w:r>
        <w:rPr>
          <w:rFonts w:hint="default" w:ascii="Times New Roman" w:hAnsi="Times New Roman" w:eastAsia="方正仿宋_GBK" w:cs="Times New Roman"/>
          <w:color w:val="auto"/>
          <w:sz w:val="32"/>
          <w:szCs w:val="32"/>
          <w:lang w:eastAsia="zh-CN"/>
        </w:rPr>
        <w:t>生活废水经处理后</w:t>
      </w:r>
      <w:r>
        <w:rPr>
          <w:rFonts w:hint="default" w:ascii="Times New Roman" w:hAnsi="Times New Roman" w:eastAsia="方正仿宋_GBK" w:cs="Times New Roman"/>
          <w:color w:val="auto"/>
          <w:sz w:val="32"/>
          <w:szCs w:val="32"/>
        </w:rPr>
        <w:t>优先利用，无法利用的部分定期外运至</w:t>
      </w:r>
      <w:r>
        <w:rPr>
          <w:rFonts w:hint="eastAsia" w:ascii="Times New Roman" w:hAnsi="Times New Roman" w:eastAsia="方正仿宋_GBK" w:cs="Times New Roman"/>
          <w:color w:val="auto"/>
          <w:sz w:val="32"/>
          <w:szCs w:val="32"/>
          <w:lang w:eastAsia="zh-CN"/>
        </w:rPr>
        <w:t>周边场镇</w:t>
      </w:r>
      <w:r>
        <w:rPr>
          <w:rFonts w:hint="default" w:ascii="Times New Roman" w:hAnsi="Times New Roman" w:eastAsia="方正仿宋_GBK" w:cs="Times New Roman"/>
          <w:color w:val="auto"/>
          <w:sz w:val="32"/>
          <w:szCs w:val="32"/>
        </w:rPr>
        <w:t>污水处理站集中处理，生产废水优先重复利用于钻井过程中，无法利用的部分规范转运至四川鑫泓钻井废水处理厂集中处理。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落实好大气污染防治法措施，控制和减少无组织排放，确保产生的大气污染物能够实现达标排放。施工现场进行合理化管理，运输建筑材料的施工车辆应采用相应的遮盖措施，施工地段应经常洒水抑尘、及时清扫洒落物料以及尽量减少施工地及运输过程中的粉尘污染，严禁现场焚烧废弃物，减少对当地居民生活产生的不利影响。</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w:t>
      </w:r>
      <w:r>
        <w:rPr>
          <w:rFonts w:hint="default" w:ascii="Times New Roman" w:hAnsi="Times New Roman" w:eastAsia="方正仿宋_GBK" w:cs="Times New Roman"/>
          <w:sz w:val="32"/>
          <w:szCs w:val="32"/>
          <w:lang w:eastAsia="zh-CN"/>
        </w:rPr>
        <w:t>落实好</w:t>
      </w:r>
      <w:r>
        <w:rPr>
          <w:rFonts w:hint="default" w:ascii="Times New Roman" w:hAnsi="Times New Roman" w:eastAsia="方正仿宋_GBK" w:cs="Times New Roman"/>
          <w:b w:val="0"/>
          <w:bCs w:val="0"/>
          <w:sz w:val="32"/>
          <w:szCs w:val="32"/>
          <w:lang w:val="en-US" w:eastAsia="zh-CN"/>
        </w:rPr>
        <w:t>固体废物污染防治措施。</w:t>
      </w:r>
      <w:r>
        <w:rPr>
          <w:rFonts w:hint="default" w:ascii="Times New Roman" w:hAnsi="Times New Roman" w:eastAsia="方正仿宋_GBK" w:cs="Times New Roman"/>
          <w:sz w:val="32"/>
          <w:szCs w:val="32"/>
        </w:rPr>
        <w:t>严格按照有关技术规范、规定和环评文件要求加强岩屑、废泥浆及其他固体废物收集、运输及暂存、处置等环节的环境管理，严格按有关技术规范和规定落实各项防范措施，防止产生新的环境问题。</w:t>
      </w:r>
      <w:r>
        <w:rPr>
          <w:rFonts w:hint="default" w:ascii="Times New Roman" w:hAnsi="Times New Roman" w:eastAsia="方正仿宋_GBK" w:cs="Times New Roman"/>
          <w:color w:val="auto"/>
          <w:sz w:val="32"/>
          <w:szCs w:val="32"/>
          <w:lang w:eastAsia="zh-CN"/>
        </w:rPr>
        <w:t>一般</w:t>
      </w:r>
      <w:r>
        <w:rPr>
          <w:rFonts w:hint="default" w:ascii="Times New Roman" w:hAnsi="Times New Roman" w:eastAsia="方正仿宋_GBK" w:cs="Times New Roman"/>
          <w:color w:val="auto"/>
          <w:sz w:val="32"/>
          <w:szCs w:val="32"/>
        </w:rPr>
        <w:t>钻井</w:t>
      </w:r>
      <w:r>
        <w:rPr>
          <w:rFonts w:hint="default" w:ascii="Times New Roman" w:hAnsi="Times New Roman" w:eastAsia="方正仿宋_GBK" w:cs="Times New Roman"/>
          <w:color w:val="auto"/>
          <w:sz w:val="32"/>
          <w:szCs w:val="32"/>
          <w:lang w:eastAsia="zh-CN"/>
        </w:rPr>
        <w:t>废</w:t>
      </w:r>
      <w:r>
        <w:rPr>
          <w:rFonts w:hint="default" w:ascii="Times New Roman" w:hAnsi="Times New Roman" w:eastAsia="方正仿宋_GBK" w:cs="Times New Roman"/>
          <w:color w:val="auto"/>
          <w:sz w:val="32"/>
          <w:szCs w:val="32"/>
        </w:rPr>
        <w:t>岩屑、废</w:t>
      </w:r>
      <w:r>
        <w:rPr>
          <w:rFonts w:hint="default" w:ascii="Times New Roman" w:hAnsi="Times New Roman" w:eastAsia="方正仿宋_GBK" w:cs="Times New Roman"/>
          <w:color w:val="auto"/>
          <w:sz w:val="32"/>
          <w:szCs w:val="32"/>
          <w:lang w:eastAsia="zh-CN"/>
        </w:rPr>
        <w:t>水基</w:t>
      </w:r>
      <w:r>
        <w:rPr>
          <w:rFonts w:hint="default" w:ascii="Times New Roman" w:hAnsi="Times New Roman" w:eastAsia="方正仿宋_GBK" w:cs="Times New Roman"/>
          <w:color w:val="auto"/>
          <w:sz w:val="32"/>
          <w:szCs w:val="32"/>
        </w:rPr>
        <w:t>泥浆经泥浆不落地系统脱水后暂存岩屑罐，</w:t>
      </w:r>
      <w:r>
        <w:rPr>
          <w:rFonts w:hint="default" w:ascii="Times New Roman" w:hAnsi="Times New Roman" w:eastAsia="方正仿宋_GBK" w:cs="Times New Roman"/>
          <w:color w:val="auto"/>
          <w:sz w:val="32"/>
          <w:szCs w:val="32"/>
          <w:lang w:eastAsia="zh-CN"/>
        </w:rPr>
        <w:t>交由符合</w:t>
      </w:r>
      <w:r>
        <w:rPr>
          <w:rFonts w:hint="default" w:ascii="Times New Roman" w:hAnsi="Times New Roman" w:eastAsia="方正仿宋_GBK" w:cs="Times New Roman"/>
          <w:color w:val="auto"/>
          <w:sz w:val="32"/>
          <w:szCs w:val="32"/>
        </w:rPr>
        <w:t>环保手</w:t>
      </w:r>
      <w:r>
        <w:rPr>
          <w:rFonts w:hint="default" w:ascii="Times New Roman" w:hAnsi="Times New Roman" w:eastAsia="方正仿宋_GBK" w:cs="Times New Roman"/>
          <w:color w:val="auto"/>
          <w:sz w:val="32"/>
          <w:szCs w:val="32"/>
          <w:lang w:eastAsia="zh-CN"/>
        </w:rPr>
        <w:t>要求</w:t>
      </w:r>
      <w:r>
        <w:rPr>
          <w:rFonts w:hint="default" w:ascii="Times New Roman" w:hAnsi="Times New Roman" w:eastAsia="方正仿宋_GBK" w:cs="Times New Roman"/>
          <w:color w:val="auto"/>
          <w:sz w:val="32"/>
          <w:szCs w:val="32"/>
        </w:rPr>
        <w:t>且具有处理能力的砖厂</w:t>
      </w:r>
      <w:r>
        <w:rPr>
          <w:rFonts w:hint="default" w:ascii="Times New Roman" w:hAnsi="Times New Roman" w:eastAsia="方正仿宋_GBK" w:cs="Times New Roman"/>
          <w:color w:val="auto"/>
          <w:sz w:val="32"/>
          <w:szCs w:val="32"/>
          <w:lang w:eastAsia="zh-CN"/>
        </w:rPr>
        <w:t>进行</w:t>
      </w:r>
      <w:r>
        <w:rPr>
          <w:rFonts w:hint="default" w:ascii="Times New Roman" w:hAnsi="Times New Roman" w:eastAsia="方正仿宋_GBK" w:cs="Times New Roman"/>
          <w:color w:val="auto"/>
          <w:sz w:val="32"/>
          <w:szCs w:val="32"/>
        </w:rPr>
        <w:t>资源化利用。</w:t>
      </w:r>
      <w:r>
        <w:rPr>
          <w:rFonts w:hint="default" w:ascii="Times New Roman" w:hAnsi="Times New Roman" w:eastAsia="方正仿宋_GBK" w:cs="Times New Roman"/>
          <w:sz w:val="32"/>
          <w:szCs w:val="32"/>
          <w:lang w:eastAsia="zh-CN"/>
        </w:rPr>
        <w:t>废油基岩屑、</w:t>
      </w:r>
      <w:r>
        <w:rPr>
          <w:rFonts w:hint="default" w:ascii="Times New Roman" w:hAnsi="Times New Roman" w:eastAsia="方正仿宋_GBK" w:cs="Times New Roman"/>
          <w:sz w:val="32"/>
          <w:szCs w:val="32"/>
        </w:rPr>
        <w:t>废油等危险废物严格按照《危险废物贮存污染控制标准》和《危险废物转移管理办法》进行暂存和转移管理，完钻后交由有危废处理资质的单位处置。</w:t>
      </w:r>
      <w:r>
        <w:rPr>
          <w:rFonts w:hint="default" w:ascii="Times New Roman" w:hAnsi="Times New Roman" w:eastAsia="方正仿宋_GBK" w:cs="Times New Roman"/>
          <w:sz w:val="32"/>
          <w:szCs w:val="32"/>
          <w:lang w:eastAsia="zh-CN"/>
        </w:rPr>
        <w:t>产生的凝析油交由有资质的炼油厂处理。</w:t>
      </w:r>
      <w:r>
        <w:rPr>
          <w:rFonts w:hint="default" w:ascii="Times New Roman" w:hAnsi="Times New Roman" w:eastAsia="方正仿宋_GBK" w:cs="Times New Roman"/>
          <w:sz w:val="32"/>
          <w:szCs w:val="32"/>
        </w:rPr>
        <w:t>生活垃圾和废包装材料经收集后交由当地环卫统一清运处理。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(五)要切实加强噪声污染防控，优化并落实各项噪声污染防治措施，确保噪声达标不扰民。为控制和减小钻井噪声对周围农户的影响</w:t>
      </w:r>
      <w:r>
        <w:rPr>
          <w:rFonts w:hint="default" w:ascii="Times New Roman" w:hAnsi="Times New Roman" w:eastAsia="方正仿宋_GBK" w:cs="Times New Roman"/>
          <w:color w:val="auto"/>
          <w:sz w:val="32"/>
          <w:szCs w:val="32"/>
        </w:rPr>
        <w:t>，对钻井期间噪声影响预测超标的居民采取临时撤离等措施。</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(六)加强项目环境风险防控。严格落实报告表中提出的环境风险防范措施，不断调整和完善应急预案。落实安全生产责任制，要切实防止</w:t>
      </w:r>
      <w:r>
        <w:rPr>
          <w:rFonts w:hint="default" w:ascii="Times New Roman" w:hAnsi="Times New Roman" w:eastAsia="方正仿宋_GBK" w:cs="Times New Roman"/>
          <w:color w:val="auto"/>
          <w:sz w:val="32"/>
          <w:szCs w:val="32"/>
        </w:rPr>
        <w:t>井涌、井漏和井喷</w:t>
      </w:r>
      <w:r>
        <w:rPr>
          <w:rFonts w:hint="default" w:ascii="Times New Roman" w:hAnsi="Times New Roman" w:eastAsia="方正仿宋_GBK" w:cs="Times New Roman"/>
          <w:sz w:val="32"/>
          <w:szCs w:val="32"/>
        </w:rPr>
        <w:t>事故的出现。一旦发生环境污染事故，应立即停止钻井并启动应急预案。落实岗位环保责任制，确保项目各类污染治理设施正常运行，污染物稳定达标排放。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(七)加强对项目区生态植被保护，防止水土流失。施工结束后，应及时对临时占地进行生态恢复。若该井停止开发利用，应严格落实封堵等措施，并拆除设备，恢复井场原状。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三、</w:t>
      </w:r>
      <w:r>
        <w:rPr>
          <w:rFonts w:hint="default" w:ascii="Times New Roman" w:hAnsi="Times New Roman" w:eastAsia="方正仿宋_GBK" w:cs="Times New Roman"/>
          <w:sz w:val="32"/>
          <w:szCs w:val="32"/>
        </w:rPr>
        <w:t>项目</w:t>
      </w:r>
      <w:r>
        <w:rPr>
          <w:rFonts w:hint="default" w:ascii="Times New Roman" w:hAnsi="Times New Roman" w:eastAsia="方正仿宋_GBK" w:cs="Times New Roman"/>
          <w:sz w:val="32"/>
          <w:szCs w:val="32"/>
          <w:lang w:eastAsia="zh-CN"/>
        </w:rPr>
        <w:t>开工前</w:t>
      </w:r>
      <w:r>
        <w:rPr>
          <w:rFonts w:hint="default" w:ascii="Times New Roman" w:hAnsi="Times New Roman" w:eastAsia="方正仿宋_GBK" w:cs="Times New Roman"/>
          <w:sz w:val="32"/>
          <w:szCs w:val="32"/>
        </w:rPr>
        <w:t>应依法完备其他行政许可手续。</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四、</w:t>
      </w:r>
      <w:r>
        <w:rPr>
          <w:rFonts w:hint="default" w:ascii="Times New Roman" w:hAnsi="Times New Roman" w:eastAsia="方正仿宋_GBK" w:cs="Times New Roman"/>
          <w:sz w:val="32"/>
          <w:szCs w:val="32"/>
        </w:rPr>
        <w:t>建设项目必须严格执行配套建设的环境保护设施与主体工程同时设计、同时施工、同时投产使用的环境保护“三同时”制度。项目要按照《排污许可管理条例》的要求执行排污许可制度，不得无证排污或不按证排污。你公司应当按照规定的程序和标准，组织对配套建设的环境保护设施进行验收，编制验收报告，公开相关信息，接受社会监督。</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批复只对该报批《报告表》内容有效。本项目环境影响评价文件批准后，如项目的性质、规模、地点或者防治污染、防止生态破坏的措施发生重大变动的，建设单位应当重新报批环境影响评价文件，否则不得实施建设。</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jc w:val="left"/>
        <w:textAlignment w:val="auto"/>
        <w:rPr>
          <w:rFonts w:hint="default" w:ascii="Times New Roman" w:hAnsi="Times New Roman" w:eastAsia="方正仿宋_GBK" w:cs="Times New Roman"/>
        </w:rPr>
      </w:pPr>
      <w:r>
        <w:rPr>
          <w:rFonts w:hint="eastAsia" w:ascii="方正黑体_GBK" w:hAnsi="方正黑体_GBK" w:eastAsia="方正黑体_GBK" w:cs="方正黑体_GBK"/>
          <w:bCs/>
          <w:sz w:val="32"/>
          <w:szCs w:val="32"/>
          <w:lang w:val="en-US" w:eastAsia="zh-CN"/>
        </w:rPr>
        <w:t>五、</w:t>
      </w:r>
      <w:r>
        <w:rPr>
          <w:rFonts w:hint="default" w:ascii="Times New Roman" w:hAnsi="Times New Roman" w:eastAsia="方正仿宋_GBK" w:cs="Times New Roman"/>
          <w:bCs/>
          <w:sz w:val="32"/>
          <w:szCs w:val="32"/>
          <w:lang w:val="en-US" w:eastAsia="zh-CN"/>
        </w:rPr>
        <w:t>请巴中市生态环境保护综合行政执法</w:t>
      </w:r>
      <w:r>
        <w:rPr>
          <w:rFonts w:hint="eastAsia" w:ascii="Times New Roman" w:hAnsi="Times New Roman" w:eastAsia="方正仿宋_GBK" w:cs="Times New Roman"/>
          <w:bCs/>
          <w:sz w:val="32"/>
          <w:szCs w:val="32"/>
          <w:lang w:val="en-US" w:eastAsia="zh-CN"/>
        </w:rPr>
        <w:t>支队恩阳</w:t>
      </w:r>
      <w:r>
        <w:rPr>
          <w:rFonts w:hint="default" w:ascii="Times New Roman" w:hAnsi="Times New Roman" w:eastAsia="方正仿宋_GBK" w:cs="Times New Roman"/>
          <w:bCs/>
          <w:sz w:val="32"/>
          <w:szCs w:val="32"/>
          <w:lang w:val="en-US" w:eastAsia="zh-CN"/>
        </w:rPr>
        <w:t>大队开展该项目的“三同时”监督检查和日常监督管理工作。</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0" w:firstLineChars="1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巴中市恩阳生态环境局</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643" w:firstLineChars="200"/>
        <w:jc w:val="left"/>
        <w:textAlignment w:val="auto"/>
        <w:rPr>
          <w:rFonts w:hint="eastAsia"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 w:val="0"/>
          <w:bCs/>
          <w:sz w:val="32"/>
          <w:szCs w:val="32"/>
        </w:rPr>
        <w:t xml:space="preserve"> 2023年10月</w:t>
      </w:r>
      <w:r>
        <w:rPr>
          <w:rFonts w:hint="default" w:ascii="Times New Roman" w:hAnsi="Times New Roman" w:eastAsia="方正仿宋_GBK" w:cs="Times New Roman"/>
          <w:b w:val="0"/>
          <w:bCs/>
          <w:sz w:val="32"/>
          <w:szCs w:val="32"/>
          <w:lang w:val="en-US" w:eastAsia="zh-CN"/>
        </w:rPr>
        <w:t>2</w:t>
      </w:r>
      <w:r>
        <w:rPr>
          <w:rFonts w:hint="eastAsia" w:ascii="Times New Roman" w:hAnsi="Times New Roman" w:eastAsia="方正仿宋_GBK" w:cs="Times New Roman"/>
          <w:b w:val="0"/>
          <w:bCs/>
          <w:sz w:val="32"/>
          <w:szCs w:val="32"/>
          <w:lang w:val="en-US" w:eastAsia="zh-CN"/>
        </w:rPr>
        <w:t>3日</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jc w:val="left"/>
        <w:textAlignment w:val="auto"/>
        <w:rPr>
          <w:rFonts w:hint="eastAsia" w:ascii="Times New Roman" w:hAnsi="Times New Roman" w:eastAsia="方正仿宋_GBK" w:cs="Times New Roman"/>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jc w:val="left"/>
        <w:textAlignment w:val="auto"/>
        <w:rPr>
          <w:rFonts w:hint="eastAsia" w:ascii="Times New Roman" w:hAnsi="Times New Roman" w:eastAsia="方正仿宋_GBK" w:cs="Times New Roman"/>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jc w:val="left"/>
        <w:textAlignment w:val="auto"/>
        <w:rPr>
          <w:rFonts w:hint="eastAsia" w:ascii="Times New Roman" w:hAnsi="Times New Roman" w:eastAsia="方正仿宋_GBK" w:cs="Times New Roman"/>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jc w:val="left"/>
        <w:textAlignment w:val="auto"/>
        <w:rPr>
          <w:rFonts w:hint="eastAsia" w:ascii="Times New Roman" w:hAnsi="Times New Roman" w:eastAsia="方正仿宋_GBK" w:cs="Times New Roman"/>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jc w:val="left"/>
        <w:textAlignment w:val="auto"/>
        <w:rPr>
          <w:rFonts w:hint="eastAsia" w:ascii="Times New Roman" w:hAnsi="Times New Roman" w:eastAsia="方正仿宋_GBK" w:cs="Times New Roman"/>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jc w:val="left"/>
        <w:textAlignment w:val="auto"/>
        <w:rPr>
          <w:rFonts w:hint="eastAsia" w:ascii="Times New Roman" w:hAnsi="Times New Roman" w:eastAsia="方正仿宋_GBK" w:cs="Times New Roman"/>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jc w:val="left"/>
        <w:textAlignment w:val="auto"/>
        <w:rPr>
          <w:rFonts w:hint="eastAsia" w:ascii="Times New Roman" w:hAnsi="Times New Roman" w:eastAsia="方正仿宋_GBK" w:cs="Times New Roman"/>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jc w:val="left"/>
        <w:textAlignment w:val="auto"/>
        <w:rPr>
          <w:rFonts w:hint="eastAsia" w:ascii="Times New Roman" w:hAnsi="Times New Roman" w:eastAsia="方正仿宋_GBK" w:cs="Times New Roman"/>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jc w:val="left"/>
        <w:textAlignment w:val="auto"/>
        <w:rPr>
          <w:rFonts w:hint="eastAsia" w:ascii="Times New Roman" w:hAnsi="Times New Roman" w:eastAsia="方正仿宋_GBK" w:cs="Times New Roman"/>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0" w:firstLineChars="0"/>
        <w:jc w:val="left"/>
        <w:textAlignment w:val="auto"/>
        <w:rPr>
          <w:rFonts w:hint="eastAsia" w:ascii="Times New Roman" w:hAnsi="Times New Roman" w:eastAsia="方正仿宋_GBK" w:cs="Times New Roman"/>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0" w:firstLineChars="0"/>
        <w:jc w:val="left"/>
        <w:textAlignment w:val="auto"/>
        <w:rPr>
          <w:rFonts w:hint="eastAsia" w:ascii="Times New Roman" w:hAnsi="Times New Roman" w:eastAsia="方正仿宋_GBK" w:cs="Times New Roman"/>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0" w:firstLineChars="0"/>
        <w:jc w:val="left"/>
        <w:textAlignment w:val="auto"/>
        <w:rPr>
          <w:rFonts w:hint="eastAsia" w:ascii="Times New Roman" w:hAnsi="Times New Roman" w:eastAsia="方正仿宋_GBK" w:cs="Times New Roman"/>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0" w:firstLineChars="0"/>
        <w:jc w:val="left"/>
        <w:textAlignment w:val="auto"/>
        <w:rPr>
          <w:rFonts w:hint="eastAsia" w:ascii="Times New Roman" w:hAnsi="Times New Roman" w:eastAsia="方正仿宋_GBK" w:cs="Times New Roman"/>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0" w:firstLineChars="0"/>
        <w:jc w:val="left"/>
        <w:textAlignment w:val="auto"/>
        <w:rPr>
          <w:rFonts w:hint="eastAsia" w:ascii="Times New Roman" w:hAnsi="Times New Roman" w:eastAsia="方正仿宋_GBK" w:cs="Times New Roman"/>
          <w:b w:val="0"/>
          <w:bCs/>
          <w:sz w:val="32"/>
          <w:szCs w:val="32"/>
          <w:lang w:val="en-US" w:eastAsia="zh-CN"/>
        </w:rPr>
      </w:pPr>
    </w:p>
    <w:p>
      <w:pPr>
        <w:spacing w:line="560" w:lineRule="exact"/>
        <w:rPr>
          <w:rFonts w:hint="eastAsia" w:ascii="Times New Roman" w:hAnsi="Times New Roman" w:eastAsia="方正仿宋_GBK" w:cs="Times New Roman"/>
          <w:sz w:val="28"/>
          <w:szCs w:val="28"/>
          <w:lang w:eastAsia="zh-CN"/>
        </w:rPr>
      </w:pPr>
      <w:r>
        <w:rPr>
          <w:rFonts w:ascii="Times New Roman" w:hAnsi="Times New Roman" w:eastAsia="方正仿宋_GBK"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76200</wp:posOffset>
                </wp:positionV>
                <wp:extent cx="568769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87695" cy="635"/>
                        </a:xfrm>
                        <a:prstGeom prst="line">
                          <a:avLst/>
                        </a:prstGeom>
                        <a:noFill/>
                        <a:ln w="9525" cap="flat" cmpd="sng" algn="ctr">
                          <a:solidFill>
                            <a:srgbClr val="000000">
                              <a:shade val="95000"/>
                              <a:satMod val="105000"/>
                            </a:srgbClr>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6pt;height:0.05pt;width:447.85pt;z-index:251659264;mso-width-relative:page;mso-height-relative:page;" filled="f" stroked="t" coordsize="21600,21600" o:gfxdata="UEsDBAoAAAAAAIdO4kAAAAAAAAAAAAAAAAAEAAAAZHJzL1BLAwQUAAAACACHTuJArsvW29QAAAAG&#10;AQAADwAAAGRycy9kb3ducmV2LnhtbE2PT0/DMAzF70h8h8hIXCaWtAgYpekOQG9cGCCuXmPaisbp&#10;muwPfHq80zhZfs96/r1yefCD2tEU+8AWsrkBRdwE13Nr4f2tvlqAignZ4RCYLPxQhGV1flZi4cKe&#10;X2m3Sq2SEI4FWuhSGgutY9ORxzgPI7F4X2HymGSdWu0m3Eu4H3RuzK322LN86HCkx46a79XWW4j1&#10;B23q31kzM5/XbaB88/TyjNZeXmTmAVSiQzodwxFf0KESpnXYsotqsCBFkqi5THEX9zd3oNZHIQNd&#10;lfo/fvUHUEsDBBQAAAAIAIdO4kBhIzaCFwIAADcEAAAOAAAAZHJzL2Uyb0RvYy54bWytU0tyEzEQ&#10;3VPFHVTa47FNbOIpj7OICRs+riIcoC1pZlSlX0mKx74EF6CKHaxYZs9tCMdISzMxIWy8YBaaVqv1&#10;1O/paXmx14rshA/SmopORmNKhGGWS9NU9NP11YtzSkIEw0FZIyp6EIFerJ4/W3auFFPbWsWFJwhi&#10;Qtm5irYxurIoAmuFhjCyThhcrK3XEHHqm4J76BBdq2I6Hs+LznruvGUiBMyu+0U6IPpTAG1dSybW&#10;lt1oYWKP6oWCiJRCK12gq9xtXQsWP9R1EJGoiiLTmEc8BONtGovVEsrGg2slG1qAU1p4wkmDNHjo&#10;EWoNEciNl/9Aacm8DbaOI2Z10RPJiiCLyfiJNh9bcCJzQamDO4oe/h8se7/beCJ5Rc8oMaDxwu++&#10;3P76/O33z6843v34Ts6SSJ0LJdZemo0fZsFtfGK8r71Of+RC9lnYw1FYsY+EYXI2P381X8woYbg2&#10;fzlLiMWfrc6H+EZYTVJQUSVNYg0l7N6G2Jc+lKS0sVdSKcxDqQzpKrqYTRM2oBtrdAGG2iGjYBpK&#10;QDVocxZ9RgxWSZ52p83BN9tL5ckOkjny1xe1wEWfXcww3ZskQHxneZ+ejB/yyGKAyYz+wk89ryG0&#10;/Z681EO1Avhrw0k8ONTb4DOjiYYWnBIlsN0UZX4RpDqlEttQJnES2fODbOnS+mtK0dbyQ769Is3Q&#10;T7njwfvJsI/nGD9+76t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svW29QAAAAGAQAADwAAAAAA&#10;AAABACAAAAAiAAAAZHJzL2Rvd25yZXYueG1sUEsBAhQAFAAAAAgAh07iQGEjNoIXAgAANwQAAA4A&#10;AAAAAAAAAQAgAAAAIwEAAGRycy9lMm9Eb2MueG1sUEsFBgAAAAAGAAYAWQEAAKwFAAAAAA==&#10;">
                <v:fill on="f" focussize="0,0"/>
                <v:stroke color="#000000" joinstyle="round"/>
                <v:imagedata o:title=""/>
                <o:lock v:ext="edit" aspectratio="f"/>
              </v:line>
            </w:pict>
          </mc:Fallback>
        </mc:AlternateContent>
      </w:r>
      <w:r>
        <w:rPr>
          <w:rFonts w:ascii="Times New Roman" w:hAnsi="Times New Roman" w:eastAsia="方正仿宋_GBK" w:cs="Times New Roman"/>
          <w:sz w:val="28"/>
          <w:szCs w:val="28"/>
        </w:rPr>
        <w:t>抄送：</w:t>
      </w:r>
      <w:r>
        <w:rPr>
          <w:rFonts w:hint="eastAsia" w:ascii="Times New Roman" w:hAnsi="Times New Roman" w:eastAsia="方正仿宋_GBK" w:cs="Times New Roman"/>
          <w:sz w:val="28"/>
          <w:szCs w:val="28"/>
        </w:rPr>
        <w:t>区发改局、区自规局、区经信局、区水利局、渔溪镇人民政府</w:t>
      </w:r>
      <w:r>
        <w:rPr>
          <w:rFonts w:hint="eastAsia" w:ascii="Times New Roman" w:hAnsi="Times New Roman" w:eastAsia="方正仿宋_GBK" w:cs="Times New Roman"/>
          <w:sz w:val="28"/>
          <w:szCs w:val="28"/>
          <w:lang w:eastAsia="zh-CN"/>
        </w:rPr>
        <w:t>。</w:t>
      </w:r>
    </w:p>
    <w:p>
      <w:pPr>
        <w:spacing w:line="560" w:lineRule="exact"/>
        <w:ind w:firstLine="280" w:firstLineChars="100"/>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ascii="Times New Roman" w:hAnsi="Times New Roman" w:eastAsia="方正仿宋_GBK"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428625</wp:posOffset>
                </wp:positionV>
                <wp:extent cx="568769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87695" cy="635"/>
                        </a:xfrm>
                        <a:prstGeom prst="line">
                          <a:avLst/>
                        </a:prstGeom>
                        <a:noFill/>
                        <a:ln w="9525" cap="flat" cmpd="sng" algn="ctr">
                          <a:solidFill>
                            <a:srgbClr val="000000">
                              <a:shade val="95000"/>
                              <a:satMod val="105000"/>
                            </a:srgbClr>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33.75pt;height:0.05pt;width:447.85pt;z-index:251661312;mso-width-relative:page;mso-height-relative:page;" filled="f" stroked="t" coordsize="21600,21600" o:gfxdata="UEsDBAoAAAAAAIdO4kAAAAAAAAAAAAAAAAAEAAAAZHJzL1BLAwQUAAAACACHTuJALCZehtUAAAAG&#10;AQAADwAAAGRycy9kb3ducmV2LnhtbE2PzU7DMBCE70i8g7VIXCpqt6hpCXF6AHLjQgFx3cZLEhGv&#10;09j9gadne4Ljzoxmvi3WJ9+rA42xC2xhNjWgiOvgOm4svL1WNytQMSE77AOThW+KsC4vLwrMXTjy&#10;Cx02qVFSwjFHC21KQ651rFvyGKdhIBbvM4wek5xjo92IRyn3vZ4bk2mPHctCiwM9tFR/bfbeQqze&#10;aVf9TOqJ+bhtAs13j89PaO311czcg0p0Sn9hOOMLOpTCtA17dlH1FuSRZCFbLkCJu7pbLEFtz0IG&#10;uiz0f/zyF1BLAwQUAAAACACHTuJAu7WETRYCAAA3BAAADgAAAGRycy9lMm9Eb2MueG1srVNLjhMx&#10;EN0jcQfLe9KdoIRJK51ZTBg2fCIBB6jY7m5L/sn2pJNLcAEkdrBiyX5uw3AMyu6eMAybLMjCKZfL&#10;z+9VvV5dHrQie+GDtKam00lJiTDMcmnamn78cP3sgpIQwXBQ1oiaHkWgl+unT1a9q8TMdlZx4QmC&#10;mFD1rqZdjK4qisA6oSFMrBMGDxvrNUTc+rbgHnpE16qYleWi6K3nzlsmQsDsZjikI6I/B9A2jWRi&#10;Y9mNFiYOqF4oiCgpdNIFus5sm0aw+K5pgohE1RSVxrziIxjv0lqsV1C1Hlwn2UgBzqHwSJMGafDR&#10;E9QGIpAbL/+B0pJ5G2wTJ8zqYhCSO4IqpuWj3rzvwImsBVsd3Knp4f/Bsrf7rSeS13ROiQGNA7/7&#10;/OPnp6+/br/gevf9G5mnJvUuVFh7ZbZ+3AW39UnxofE6/aMWcsiNPZ4aKw6RMEzOFxcvFkt8geHZ&#10;4nlGLP5cdT7EV8JqkoKaKmmSaqhg/zpEfA5L70tS2thrqVSenDKkr+lyPkvYgG5s0AUYaoeKgmkp&#10;AdWizVn0GTFYJXm6nXCCb3dXypM9JHPk31DUARdDdjnH9GCSAPGN5UN6Wt7nkdoIk2n+hZ84byB0&#10;w518NEB1AvhLw0k8Ouy3wc+MJhlacEqUQLopyvoiSHVOJdJQJmkS2fNj29LQhjGlaGf5MU+vSDv0&#10;U2Y8ej8Z9uEe44ff+/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CZehtUAAAAGAQAADwAAAAAA&#10;AAABACAAAAAiAAAAZHJzL2Rvd25yZXYueG1sUEsBAhQAFAAAAAgAh07iQLu1hE0WAgAANwQAAA4A&#10;AAAAAAAAAQAgAAAAJAEAAGRycy9lMm9Eb2MueG1sUEsFBgAAAAAGAAYAWQEAAKwFAAAAAA==&#10;">
                <v:fill on="f" focussize="0,0"/>
                <v:stroke color="#000000" joinstyle="round"/>
                <v:imagedata o:title=""/>
                <o:lock v:ext="edit" aspectratio="f"/>
              </v:line>
            </w:pict>
          </mc:Fallback>
        </mc:AlternateContent>
      </w:r>
      <w:r>
        <w:rPr>
          <w:rFonts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53340</wp:posOffset>
                </wp:positionV>
                <wp:extent cx="5687695"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87695" cy="635"/>
                        </a:xfrm>
                        <a:prstGeom prst="line">
                          <a:avLst/>
                        </a:prstGeom>
                        <a:noFill/>
                        <a:ln w="9525" cap="flat" cmpd="sng" algn="ctr">
                          <a:solidFill>
                            <a:srgbClr val="000000">
                              <a:shade val="95000"/>
                              <a:satMod val="105000"/>
                            </a:srgbClr>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4pt;margin-top:4.2pt;height:0.05pt;width:447.85pt;z-index:251660288;mso-width-relative:page;mso-height-relative:page;" filled="f" stroked="t" coordsize="21600,21600" o:gfxdata="UEsDBAoAAAAAAIdO4kAAAAAAAAAAAAAAAAAEAAAAZHJzL1BLAwQUAAAACACHTuJAH1Y51tQAAAAF&#10;AQAADwAAAGRycy9kb3ducmV2LnhtbE3OTU/DMAwG4DsS/yEyEpeJJRsDdaXuDkBvXBggrl5j2orG&#10;6ZrsA3492WncbL3W66dYHV2v9jyGzgvCbGpAsdTedtIgvL9VNxmoEEks9V4Y4YcDrMrLi4Jy6w/y&#10;yvt1bFQqkZATQhvjkGsd6pYdhakfWFL25UdHMa1jo+1Ih1Tuej035l476iR9aGngx5br7/XOIYTq&#10;g7fV76SemM/bxvN8+/TyTIjXVzPzACryMZ6P4cRPdCiTaeN3YoPqEU7wiJAtQKU0Wy6WoDZpuANd&#10;Fvq/vvwDUEsDBBQAAAAIAIdO4kCUCCLGFgIAADcEAAAOAAAAZHJzL2Uyb0RvYy54bWytU0uOEzEQ&#10;3SNxB8t70klQmkkrnVlMGDZ8IgEHqNjubkv+yfakk0twASR2sGLJfm7DcAzK7p4wDJss6IW7XC4/&#10;13t+Xl0etCJ74YO0pqazyZQSYZjl0rQ1/fjh+tkFJSGC4aCsETU9ikAv10+frHpXibntrOLCEwQx&#10;oepdTbsYXVUUgXVCQ5hYJwwuNtZriDj1bcE99IiuVTGfTsuit547b5kIAbObYZGOiP4cQNs0komN&#10;ZTdamDigeqEgIqXQSRfoOnfbNILFd00TRCSqpsg05hEPwXiXxmK9gqr14DrJxhbgnBYecdIgDR56&#10;gtpABHLj5T9QWjJvg23ihFldDESyIshiNn2kzfsOnMhcUOrgTqKH/wfL3u63nkhe05ISAxov/O7z&#10;j5+fvv66/YLj3fdvpEwi9S5UWHtltn6cBbf1ifGh8Tr9kQs5ZGGPJ2HFIRKGyUV58aJcLihhuFY+&#10;XyTE4s9W50N8JawmKaipkiaxhgr2r0McSu9LUtrYa6kU5qFShvQ1XS7mCRvQjQ26AEPtkFEwLSWg&#10;WrQ5iz4jBqskT7vT5uDb3ZXyZA/JHPkbijrgYsguF5geTBIgvrF8SM+m93lkMcJkRn/hp543ELph&#10;T14aoDoB/KXhJB4d6m3wmdFEQwtOiRLYbooyvwhSnVOJbSiTOIns+VG2dGnDNaVoZ/kx316RZuin&#10;3PHo/WTYh3OMH7739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VjnW1AAAAAUBAAAPAAAAAAAA&#10;AAEAIAAAACIAAABkcnMvZG93bnJldi54bWxQSwECFAAUAAAACACHTuJAlAgixhYCAAA3BAAADgAA&#10;AAAAAAABACAAAAAjAQAAZHJzL2Uyb0RvYy54bWxQSwUGAAAAAAYABgBZAQAAqwUAAAAA&#10;">
                <v:fill on="f" focussize="0,0"/>
                <v:stroke color="#000000" joinstyle="round"/>
                <v:imagedata o:title=""/>
                <o:lock v:ext="edit" aspectratio="f"/>
              </v:line>
            </w:pict>
          </mc:Fallback>
        </mc:AlternateContent>
      </w:r>
      <w:r>
        <w:rPr>
          <w:rFonts w:ascii="Times New Roman" w:hAnsi="Times New Roman" w:eastAsia="方正仿宋_GBK" w:cs="Times New Roman"/>
          <w:sz w:val="28"/>
          <w:szCs w:val="28"/>
        </w:rPr>
        <w:t>巴中市恩阳生态环境局办公室             202</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年</w:t>
      </w:r>
      <w:r>
        <w:rPr>
          <w:rFonts w:hint="eastAsia" w:ascii="Times New Roman" w:hAnsi="Times New Roman" w:eastAsia="方正仿宋_GBK" w:cs="Times New Roman"/>
          <w:sz w:val="28"/>
          <w:szCs w:val="28"/>
        </w:rPr>
        <w:t>10</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23</w:t>
      </w:r>
      <w:r>
        <w:rPr>
          <w:rFonts w:ascii="Times New Roman" w:hAnsi="Times New Roman" w:eastAsia="方正仿宋_GBK" w:cs="Times New Roman"/>
          <w:sz w:val="28"/>
          <w:szCs w:val="28"/>
        </w:rPr>
        <w:t>日印</w:t>
      </w:r>
      <w:r>
        <w:rPr>
          <w:rFonts w:hint="eastAsia" w:ascii="Times New Roman" w:hAnsi="Times New Roman" w:eastAsia="方正仿宋_GBK" w:cs="Times New Roman"/>
          <w:sz w:val="28"/>
          <w:szCs w:val="28"/>
          <w:lang w:eastAsia="zh-CN"/>
        </w:rPr>
        <w:t>发</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0" w:firstLineChars="0"/>
        <w:jc w:val="left"/>
        <w:textAlignment w:val="auto"/>
        <w:rPr>
          <w:rFonts w:hint="default" w:ascii="Times New Roman" w:hAnsi="Times New Roman" w:eastAsia="方正仿宋_GBK" w:cs="Times New Roman"/>
          <w:b w:val="0"/>
          <w:bCs/>
          <w:sz w:val="32"/>
          <w:szCs w:val="32"/>
          <w:lang w:val="en-US" w:eastAsia="zh-CN"/>
        </w:rPr>
        <w:sectPr>
          <w:footerReference r:id="rId3" w:type="default"/>
          <w:pgSz w:w="11906" w:h="16838"/>
          <w:pgMar w:top="1928" w:right="1474" w:bottom="1531" w:left="1587" w:header="851" w:footer="992" w:gutter="0"/>
          <w:pgNumType w:fmt="decimal" w:start="2"/>
          <w:cols w:space="425" w:num="1"/>
          <w:docGrid w:type="lines" w:linePitch="312" w:charSpace="0"/>
        </w:sect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EDAFC7C5-12F9-4815-AC4A-DE794FB7C854}"/>
  </w:font>
  <w:font w:name="方正仿宋_GBK">
    <w:panose1 w:val="03000509000000000000"/>
    <w:charset w:val="86"/>
    <w:family w:val="script"/>
    <w:pitch w:val="default"/>
    <w:sig w:usb0="00000001" w:usb1="080E0000" w:usb2="00000000" w:usb3="00000000" w:csb0="00040000" w:csb1="00000000"/>
    <w:embedRegular r:id="rId2" w:fontKey="{6A4CF2CE-309A-4BED-A2C3-B98AEF449096}"/>
  </w:font>
  <w:font w:name="方正小标宋_GBK">
    <w:panose1 w:val="02000000000000000000"/>
    <w:charset w:val="86"/>
    <w:family w:val="auto"/>
    <w:pitch w:val="default"/>
    <w:sig w:usb0="00000001" w:usb1="080E0000" w:usb2="00000000" w:usb3="00000000" w:csb0="00040000" w:csb1="00000000"/>
    <w:embedRegular r:id="rId3" w:fontKey="{8EB8A7C7-4E51-4408-85BF-D0606AE94732}"/>
  </w:font>
  <w:font w:name="方正黑体_GBK">
    <w:panose1 w:val="03000509000000000000"/>
    <w:charset w:val="86"/>
    <w:family w:val="auto"/>
    <w:pitch w:val="default"/>
    <w:sig w:usb0="00000001" w:usb1="080E0000" w:usb2="00000000" w:usb3="00000000" w:csb0="00040000" w:csb1="00000000"/>
    <w:embedRegular r:id="rId4" w:fontKey="{05205534-5BDB-4493-AB60-D4A9BB08C78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4991100</wp:posOffset>
              </wp:positionH>
              <wp:positionV relativeFrom="paragraph">
                <wp:posOffset>-190500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2</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3pt;margin-top:-15pt;height:144pt;width:144pt;mso-position-horizontal-relative:margin;mso-wrap-style:none;z-index:251659264;mso-width-relative:page;mso-height-relative:page;" filled="f" stroked="f" coordsize="21600,21600" o:gfxdata="UEsDBAoAAAAAAIdO4kAAAAAAAAAAAAAAAAAEAAAAZHJzL1BLAwQUAAAACACHTuJAorqC/9kAAAAM&#10;AQAADwAAAGRycy9kb3ducmV2LnhtbE2PzU7DMBCE70i8g7VI3Fq7P7RRGqcSFeGIRMOBoxsvSYq9&#10;jmw3DW+Pe4LbjHY0+02xn6xhI/rQO5KwmAtgSI3TPbUSPupqlgELUZFWxhFK+MEA+/L+rlC5dld6&#10;x/EYW5ZKKORKQhfjkHMemg6tCnM3IKXbl/NWxWR9y7VX11RuDV8KseFW9ZQ+dGrAQ4fN9/FiJRyq&#10;uvYjBm8+8bVand+e1/gySfn4sBA7YBGn+BeGG35ChzIxndyFdGBGwjbbpC1RwmwlkrglxHad1EnC&#10;8ikTwMuC/x9R/gJ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K6gv/ZAAAADA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2</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kM2EwNDUyMGFiMjFkYzcxYjA3ZDU3YjhlZjVhY2IifQ=="/>
  </w:docVars>
  <w:rsids>
    <w:rsidRoot w:val="01C22E98"/>
    <w:rsid w:val="01C22E98"/>
    <w:rsid w:val="04016500"/>
    <w:rsid w:val="5FB51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lock Text"/>
    <w:basedOn w:val="1"/>
    <w:qFormat/>
    <w:uiPriority w:val="0"/>
    <w:pPr>
      <w:spacing w:line="320" w:lineRule="exact"/>
      <w:ind w:left="113" w:right="113"/>
      <w:jc w:val="center"/>
    </w:pPr>
    <w:rPr>
      <w:b/>
      <w:sz w:val="13"/>
      <w:szCs w:val="15"/>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2023-10-20T08:43:00Z</dcterms:created>
  <dc:creator>吴玉琴</dc:creator>
  <cp:lastModifiedBy>Administrator</cp:lastModifiedBy>
  <cp:lastPrinted>2023-10-20T09:09:00Z</cp:lastPrinted>
  <dcterms:modified xsi:type="dcterms:W3CDTF">2023-10-23T02:05:50Z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AFE0E2E56E244943AF2095ADF438D8DF_13</vt:lpwstr>
  </property>
</Properties>
</file>