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w w:val="95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  <w:t>巴中市恩阳区</w:t>
      </w:r>
      <w:r>
        <w:rPr>
          <w:rFonts w:hint="default" w:ascii="Times New Roman" w:hAnsi="Times New Roman" w:eastAsia="方正小标宋_GBK" w:cs="Times New Roman"/>
          <w:b/>
          <w:w w:val="95"/>
          <w:kern w:val="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b/>
          <w:w w:val="95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  <w:t>年安全生产执法监察计划任务分配表</w:t>
      </w:r>
    </w:p>
    <w:bookmarkEnd w:id="0"/>
    <w:tbl>
      <w:tblPr>
        <w:tblStyle w:val="12"/>
        <w:tblW w:w="13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515"/>
        <w:gridCol w:w="2917"/>
        <w:gridCol w:w="1083"/>
        <w:gridCol w:w="1134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次/年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四川省胡婆婆食品有限责任公司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巴中市恩阳区新桥加油站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世纪华联超市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中国石油天然气股份有限公司四川巴中销售分公司玉山加油站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中国石油天然气股份有限公司四川巴中销售分公司渔溪加油站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巴中市恩阳区友林烟花爆竹第八门市部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文治街道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巴中市恩阳区黄敏烟花爆竹零售门市部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登科街道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巴中市创兴新型建材有限公司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巴中市恩阳区石城加油点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马鞍车站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巴中市恩阳区富皇家具有限公司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中国石油天然气股份有限公司四川巴中销售分公司下八庙加油站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中国石油天然气股份有限公司四川巴中销售分公司雪山加油点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巴中市恩阳区杨启明烟花爆竹零售专营店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巴中市恩阳区桑德铭江水务有限公司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中石化巴中销售公司踏泥桥加油站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中铁二局（汉巴南高铁建设项目）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巴中市恩阳区青木镇烟花爆竹专营店二店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巴中市恩阳区马玉烟花爆竹零售专卖店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巴中市恩阳区明阳镇黎必新烟花爆竹专营店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中国石油天然气股份有限公司四川巴中销售分公司恩阳加油站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巴中市恩阳区万兴建材有限责任公司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2022年发生事故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豫园和府建设项目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中石化柳林加油站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中铁十五局（苍巴高速建设项目）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巴中市地通能源有限公司焦垭加油站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巴中市恩阳区柳林镇欣欣烟花爆竹专营店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巴中市恩阳区柳林镇来龙场唐延成烟花爆竹专营店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巴中市恩阳区陈杨烟花爆竹门市部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巴中市地通能源有限公司上八庙加油站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巴中市恩阳区春梅烟花爆竹零售专营店第三门市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上八庙镇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巴中市恩阳区茶坝加油站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四川交投中油能源有限公司下八庙左加油站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巴中市恩阳区九镇赵成彩烟花爆竹经营门市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巴中市恩阳区花丛镇魏开富烟花爆竹专营店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花丛镇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四川交投中油能源有限公司下八庙右加油站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巴中市恩阳区子耀商贸有限公司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巴中市恩阳区花丛镇镇庙场李仕平烟花爆竹专卖店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花丛镇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巴中市地通能源有限公司花丛加油站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巴中市春晖气体有限责任公司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巴中市恩阳区尹家乡李丽烟花爆竹销售点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四川省巴中市欣恒天然气有限责任公司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中国航空油料有限责任公司成都分公司巴中供应站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巴中市恩阳区茶坝镇陈倩烟花爆竹专卖店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巴中市恩阳区茶坝镇茂源烟花爆竹专营店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巴中市恩阳区下八庙镇蔡宗华烟花爆竹专营店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下八庙镇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巴中市三叶广告有限责任公司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巴中市恩阳区渔溪镇向小丽烟花爆竹零售门市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巴中市恩阳区三河场镇文明烟花爆竹店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巴中市恩阳区渔溪镇和平场金莲烟花爆竹专卖店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中国石化销售有限公司四川广元石油分公司广巴高速巴中服务区A站（南区）加油站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中国石化销售有限公司四川广元石油分公司广巴高速巴中服务区B站（北区）加油站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巴中市恩阳区三汇镇李琼华烟花爆竹零售专卖店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巴中市恩阳区玉井何正勇烟花爆竹零售门市部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巴中市恩阳区义兴李德军烟花爆竹专营零售店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巴中市恩阳区下八庙镇许丽华烟花爆竹专营店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下八庙镇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四川交投国储能源有限公司巴南高速公路恩阳服务区（单侧）加油站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巴中市恩阳区张简烟花爆竹专营第二门市部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巴中市恩阳区石城张纯普烟花爆竹零售店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巴中市恩阳区双华烟花爆竹经营部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四川省巴中市中运能源有限公司恩阳泸溪河加油站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巴中市恩阳区群乐镇唐利华烟花爆竹零售专卖店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巴中市恩阳区双胜镇王英华烟花爆竹专卖店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巴中市恩阳区双胜镇赖鹏烟花爆竹专卖店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巴中市恩阳区下八庙镇张启勇烟花爆竹专卖店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宣传教育与科技信息化股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下八庙镇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巴中市恩阳区大秀烟花爆竹七门市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关公镇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巴中市恩阳区美德烟花爆竹四门市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关公镇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巴中市恩阳区玉山镇新科烟花爆竹零售二店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巴中市恩阳区玉山镇洪平烟花爆竹零售七店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巴中市恩阳区孙氏烟花爆竹零售十店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巴中市恩阳区玉山镇正刚烟花爆竹零售十三店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巴中市恩阳区玉山镇红梅烟花爆竹零售店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巴中市恩阳区三星乡苟勇烟花爆竹一门市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行业安全监管股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default" w:ascii="Times New Roman" w:hAnsi="Times New Roman" w:eastAsia="方正黑体_GBK" w:cs="Times New Roman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  <w:t>巴中市恩阳区</w:t>
      </w:r>
      <w:r>
        <w:rPr>
          <w:rFonts w:hint="default" w:ascii="Times New Roman" w:hAnsi="Times New Roman" w:eastAsia="方正小标宋_GBK" w:cs="Times New Roman"/>
          <w:b/>
          <w:bCs w:val="0"/>
          <w:w w:val="95"/>
          <w:kern w:val="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b/>
          <w:bCs w:val="0"/>
          <w:w w:val="95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w w:val="95"/>
          <w:kern w:val="0"/>
          <w:sz w:val="44"/>
          <w:szCs w:val="44"/>
          <w:shd w:val="clear" w:color="auto" w:fill="FFFFFF"/>
        </w:rPr>
        <w:t>年安全生产双随机抽查名单</w:t>
      </w:r>
    </w:p>
    <w:tbl>
      <w:tblPr>
        <w:tblStyle w:val="12"/>
        <w:tblpPr w:leftFromText="180" w:rightFromText="180" w:vertAnchor="text" w:horzAnchor="page" w:tblpX="2308" w:tblpY="440"/>
        <w:tblOverlap w:val="never"/>
        <w:tblW w:w="112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6143"/>
        <w:gridCol w:w="2034"/>
        <w:gridCol w:w="1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6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kern w:val="0"/>
                <w:sz w:val="22"/>
                <w:szCs w:val="22"/>
              </w:rPr>
              <w:t>次/年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</w:p>
        </w:tc>
        <w:tc>
          <w:tcPr>
            <w:tcW w:w="6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区供电公司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移动恩阳公司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巴中市华威商品混凝土有限公司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恩阳区蜀一米业有限公司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巴中市绿阳科技有限公司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四川好彩头食品有限公司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四川省巴中龙头食品有限公司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巴中市万仞山米业有限公司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四川百顺药业有限公司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-466090</wp:posOffset>
              </wp:positionV>
              <wp:extent cx="759460" cy="3740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374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pt;height:29.45pt;width:59.8pt;mso-position-horizontal:outside;mso-position-horizontal-relative:margin;z-index:251659264;mso-width-relative:page;mso-height-relative:page;" filled="f" stroked="f" coordsize="21600,21600" o:gfxdata="UEsDBAoAAAAAAIdO4kAAAAAAAAAAAAAAAAAEAAAAZHJzL1BLAwQUAAAACACHTuJApq0bTtcAAAAI&#10;AQAADwAAAGRycy9kb3ducmV2LnhtbE2PS0/DMBCE70j8B2uRuLW2obQQ4vTA48azBQluTmySCHsd&#10;2Zu0/HvcExxnZzXzTbnee8cmG1MfUIGcC2AWm2B6bBW8be9nl8ASaTTaBbQKfmyCdXV8VOrChB2+&#10;2mlDLcshmAqtoCMaCs5T01mv0zwMFrP3FaLXlGVsuYl6l8O942dCLLnXPeaGTg/2prPN92b0CtxH&#10;ig+1oM/ptn2kl2c+vt/JJ6VOT6S4BkZ2T3/PcMDP6FBlpjqMaBJzCvIQUjBbnS+AHWx5tQRW54tc&#10;XACvSv5/QPULUEsDBBQAAAAIAIdO4kBdS7V2OQIAAGEEAAAOAAAAZHJzL2Uyb0RvYy54bWytVM1u&#10;EzEQviPxDpbvZDdtk0CUTRUaBSFVtFJAnB2vN2vJ9hjbm93wAPAGPXHhznPlORjvT4oKhx64OLOe&#10;8TfzfTOTxXWjFTkI5yWYjI5HKSXCcMil2Wf008fNq9eU+MBMzhQYkdGj8PR6+fLForZzcQElqFw4&#10;giDGz2ub0TIEO08Sz0uhmR+BFQadBTjNAn66fZI7ViO6VslFmk6TGlxuHXDhPd6uOyftEd1zAKEo&#10;JBdr4JUWJnSoTigWkJIvpfV02VZbFIKHu6LwIhCVUWQa2hOToL2LZ7JcsPneMVtK3pfAnlPCE06a&#10;SYNJz1BrFhipnPwLSkvuwEMRRhx00hFpFUEW4/SJNtuSWdFyQam9PYvu/x8s/3C4d0TmGZ1RYpjG&#10;hp8evp9+/Dr9/EZmUZ7a+jlGbS3GheYtNDg0w73Hy8i6KZyOv8iHoB/FPZ7FFU0gHC9nkzdXU/Rw&#10;dF3OrtLxJKIkj4+t8+GdAE2ikVGHvWslZYdbH7rQISTmMrCRSrX9U4bUGZ1eTtL2wdmD4Mpgjkih&#10;KzVaodk1Pa8d5Eek5aCbC2/5RmLyW+bDPXM4CFgvrkq4w6NQgEmgtygpwX39132Mx/6gl5IaByuj&#10;/kvFnKBEvTfYOYQMg+EGYzcYptI3gLM6xiW0vDXxgQtqMAsH+jNu0CpmQRczHHNlNAzmTejGGzeQ&#10;i9WqDaqsk/uye4BzZ1m4NVvLY5pOylUVoJCtylGiTpdeOZy8tk/9lsTR/vO7jXr8Z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atG07XAAAACAEAAA8AAAAAAAAAAQAgAAAAIgAAAGRycy9kb3du&#10;cmV2LnhtbFBLAQIUABQAAAAIAIdO4kBdS7V2OQIAAGE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WU2OTQ2OTdiM2IxYjc3Nzg3MTlkOTk2ZDRmOTIifQ=="/>
  </w:docVars>
  <w:rsids>
    <w:rsidRoot w:val="0B436CAA"/>
    <w:rsid w:val="00890A23"/>
    <w:rsid w:val="00BF5D87"/>
    <w:rsid w:val="02026C31"/>
    <w:rsid w:val="0223152D"/>
    <w:rsid w:val="02427F54"/>
    <w:rsid w:val="02C10E79"/>
    <w:rsid w:val="041D1575"/>
    <w:rsid w:val="067C1415"/>
    <w:rsid w:val="06953D5D"/>
    <w:rsid w:val="06A90143"/>
    <w:rsid w:val="07216D39"/>
    <w:rsid w:val="09AC15A1"/>
    <w:rsid w:val="09F07D09"/>
    <w:rsid w:val="0A036B12"/>
    <w:rsid w:val="0B436CAA"/>
    <w:rsid w:val="0D5F6EEA"/>
    <w:rsid w:val="0D7A462C"/>
    <w:rsid w:val="0DB06268"/>
    <w:rsid w:val="0DE467CE"/>
    <w:rsid w:val="0F926F1A"/>
    <w:rsid w:val="0FA5436D"/>
    <w:rsid w:val="11F53796"/>
    <w:rsid w:val="12C16C73"/>
    <w:rsid w:val="139519FB"/>
    <w:rsid w:val="14C11D29"/>
    <w:rsid w:val="14FA3850"/>
    <w:rsid w:val="15D67E6B"/>
    <w:rsid w:val="16970417"/>
    <w:rsid w:val="17E51656"/>
    <w:rsid w:val="188C4255"/>
    <w:rsid w:val="19491074"/>
    <w:rsid w:val="1959399A"/>
    <w:rsid w:val="1A1A55E6"/>
    <w:rsid w:val="1B3E70B3"/>
    <w:rsid w:val="1EB6015F"/>
    <w:rsid w:val="1F2114A8"/>
    <w:rsid w:val="1FB37CA5"/>
    <w:rsid w:val="201D11DB"/>
    <w:rsid w:val="20AE6A88"/>
    <w:rsid w:val="21737607"/>
    <w:rsid w:val="229B1298"/>
    <w:rsid w:val="22D96364"/>
    <w:rsid w:val="241B0595"/>
    <w:rsid w:val="251F7F55"/>
    <w:rsid w:val="253D487F"/>
    <w:rsid w:val="25B772CB"/>
    <w:rsid w:val="25E942D4"/>
    <w:rsid w:val="25FE2807"/>
    <w:rsid w:val="26284BE7"/>
    <w:rsid w:val="2657371E"/>
    <w:rsid w:val="275A34C6"/>
    <w:rsid w:val="27EC22A5"/>
    <w:rsid w:val="27F905F0"/>
    <w:rsid w:val="28A03B19"/>
    <w:rsid w:val="29456F1D"/>
    <w:rsid w:val="29A749BD"/>
    <w:rsid w:val="29DB6E04"/>
    <w:rsid w:val="2A8B3997"/>
    <w:rsid w:val="2C526E62"/>
    <w:rsid w:val="2D026ED4"/>
    <w:rsid w:val="2D253E30"/>
    <w:rsid w:val="2DA651B9"/>
    <w:rsid w:val="30786B24"/>
    <w:rsid w:val="307B6BDB"/>
    <w:rsid w:val="30A92DC8"/>
    <w:rsid w:val="31816E08"/>
    <w:rsid w:val="31D6754F"/>
    <w:rsid w:val="3292697F"/>
    <w:rsid w:val="3320636E"/>
    <w:rsid w:val="33664FA1"/>
    <w:rsid w:val="337A0A4C"/>
    <w:rsid w:val="33C1441D"/>
    <w:rsid w:val="33FA764D"/>
    <w:rsid w:val="357543C6"/>
    <w:rsid w:val="36B15BDA"/>
    <w:rsid w:val="375E0B92"/>
    <w:rsid w:val="380B25BB"/>
    <w:rsid w:val="3813291B"/>
    <w:rsid w:val="38997BC6"/>
    <w:rsid w:val="395F70EF"/>
    <w:rsid w:val="3A3E51B2"/>
    <w:rsid w:val="3A987F48"/>
    <w:rsid w:val="3C2B322B"/>
    <w:rsid w:val="3D1C5AD3"/>
    <w:rsid w:val="3D652BEC"/>
    <w:rsid w:val="3EA370A9"/>
    <w:rsid w:val="3FB968ED"/>
    <w:rsid w:val="3FC96FE3"/>
    <w:rsid w:val="4001420C"/>
    <w:rsid w:val="418331C2"/>
    <w:rsid w:val="41AB1ECD"/>
    <w:rsid w:val="429807B6"/>
    <w:rsid w:val="44801D88"/>
    <w:rsid w:val="4645313C"/>
    <w:rsid w:val="47280A93"/>
    <w:rsid w:val="480E49B6"/>
    <w:rsid w:val="48C73FEE"/>
    <w:rsid w:val="4B93592E"/>
    <w:rsid w:val="4C804ECE"/>
    <w:rsid w:val="4C97011B"/>
    <w:rsid w:val="4C987DD0"/>
    <w:rsid w:val="4D447CA9"/>
    <w:rsid w:val="4D7D31BB"/>
    <w:rsid w:val="4E345F70"/>
    <w:rsid w:val="4EBC7D13"/>
    <w:rsid w:val="50792A23"/>
    <w:rsid w:val="50D002F1"/>
    <w:rsid w:val="511865E1"/>
    <w:rsid w:val="520E6AD8"/>
    <w:rsid w:val="52C5363A"/>
    <w:rsid w:val="535624E4"/>
    <w:rsid w:val="537961D3"/>
    <w:rsid w:val="53E97AB2"/>
    <w:rsid w:val="54232D0E"/>
    <w:rsid w:val="556C2493"/>
    <w:rsid w:val="55F8252A"/>
    <w:rsid w:val="560A1F8A"/>
    <w:rsid w:val="567159C1"/>
    <w:rsid w:val="56D06A51"/>
    <w:rsid w:val="56EC3E63"/>
    <w:rsid w:val="58660566"/>
    <w:rsid w:val="5895519E"/>
    <w:rsid w:val="5A393738"/>
    <w:rsid w:val="5DCE1299"/>
    <w:rsid w:val="5DD31BBE"/>
    <w:rsid w:val="60A67867"/>
    <w:rsid w:val="62A63B7B"/>
    <w:rsid w:val="63037EDA"/>
    <w:rsid w:val="639A52D8"/>
    <w:rsid w:val="646F1658"/>
    <w:rsid w:val="64F34037"/>
    <w:rsid w:val="66DE67A3"/>
    <w:rsid w:val="66FE46BC"/>
    <w:rsid w:val="67654F94"/>
    <w:rsid w:val="6A163B56"/>
    <w:rsid w:val="6B5253E3"/>
    <w:rsid w:val="6D885538"/>
    <w:rsid w:val="6DC93B29"/>
    <w:rsid w:val="6E273351"/>
    <w:rsid w:val="6E3F200D"/>
    <w:rsid w:val="6E4E22DE"/>
    <w:rsid w:val="6E5442F7"/>
    <w:rsid w:val="6F3D4253"/>
    <w:rsid w:val="6F976FE5"/>
    <w:rsid w:val="6FAB3D67"/>
    <w:rsid w:val="6FD065EF"/>
    <w:rsid w:val="70541384"/>
    <w:rsid w:val="706B56E9"/>
    <w:rsid w:val="70A91884"/>
    <w:rsid w:val="71455067"/>
    <w:rsid w:val="71611555"/>
    <w:rsid w:val="7192426C"/>
    <w:rsid w:val="72410254"/>
    <w:rsid w:val="73257579"/>
    <w:rsid w:val="737204C8"/>
    <w:rsid w:val="744050A5"/>
    <w:rsid w:val="745C1D6A"/>
    <w:rsid w:val="747D391D"/>
    <w:rsid w:val="74E06687"/>
    <w:rsid w:val="761E4C8C"/>
    <w:rsid w:val="76516E0F"/>
    <w:rsid w:val="779C022E"/>
    <w:rsid w:val="78B33DB1"/>
    <w:rsid w:val="79237637"/>
    <w:rsid w:val="794445AD"/>
    <w:rsid w:val="7974585E"/>
    <w:rsid w:val="79F006ED"/>
    <w:rsid w:val="7AB1209C"/>
    <w:rsid w:val="7B540E41"/>
    <w:rsid w:val="7C607FF3"/>
    <w:rsid w:val="7D4D1F37"/>
    <w:rsid w:val="7D8F040D"/>
    <w:rsid w:val="7D9A2A4C"/>
    <w:rsid w:val="7F0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6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8">
    <w:name w:val="Body Text"/>
    <w:basedOn w:val="1"/>
    <w:next w:val="1"/>
    <w:qFormat/>
    <w:uiPriority w:val="1"/>
    <w:rPr>
      <w:sz w:val="32"/>
      <w:szCs w:val="32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"/>
    <w:basedOn w:val="8"/>
    <w:unhideWhenUsed/>
    <w:qFormat/>
    <w:uiPriority w:val="99"/>
    <w:pPr>
      <w:spacing w:after="120"/>
      <w:ind w:firstLine="420" w:firstLineChars="100"/>
    </w:pPr>
    <w:rPr>
      <w:rFonts w:ascii="Times New Roman" w:eastAsia="宋体" w:cs="Times New Roman"/>
      <w:sz w:val="21"/>
      <w:szCs w:val="21"/>
      <w:lang w:val="en-US" w:bidi="ar-SA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customStyle="1" w:styleId="16">
    <w:name w:val="font1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basedOn w:val="1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18">
    <w:name w:val="公文主体"/>
    <w:basedOn w:val="1"/>
    <w:next w:val="1"/>
    <w:qFormat/>
    <w:uiPriority w:val="0"/>
    <w:pPr>
      <w:spacing w:line="580" w:lineRule="exact"/>
      <w:ind w:firstLine="200" w:firstLineChars="200"/>
    </w:pPr>
    <w:rPr>
      <w:rFonts w:ascii="仿宋_GB2312" w:eastAsia="仿宋_GB2312"/>
      <w:sz w:val="32"/>
    </w:rPr>
  </w:style>
  <w:style w:type="paragraph" w:customStyle="1" w:styleId="19">
    <w:name w:val="二级标题"/>
    <w:next w:val="1"/>
    <w:qFormat/>
    <w:uiPriority w:val="0"/>
    <w:pPr>
      <w:widowControl w:val="0"/>
      <w:spacing w:line="580" w:lineRule="exact"/>
      <w:ind w:firstLine="200" w:firstLineChars="200"/>
      <w:jc w:val="both"/>
      <w:outlineLvl w:val="3"/>
    </w:pPr>
    <w:rPr>
      <w:rFonts w:ascii="Times New Roman" w:hAnsi="Times New Roman" w:eastAsia="楷体_GB2312" w:cs="Times New Roman"/>
      <w:kern w:val="2"/>
      <w:sz w:val="32"/>
      <w:szCs w:val="24"/>
      <w:lang w:bidi="ar-SA"/>
    </w:rPr>
  </w:style>
  <w:style w:type="character" w:customStyle="1" w:styleId="20">
    <w:name w:val="fontstyle01"/>
    <w:basedOn w:val="14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21">
    <w:name w:val="BodyText1I2"/>
    <w:basedOn w:val="1"/>
    <w:qFormat/>
    <w:uiPriority w:val="0"/>
    <w:pPr>
      <w:spacing w:after="120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5083</Words>
  <Characters>5240</Characters>
  <Lines>0</Lines>
  <Paragraphs>0</Paragraphs>
  <TotalTime>1</TotalTime>
  <ScaleCrop>false</ScaleCrop>
  <LinksUpToDate>false</LinksUpToDate>
  <CharactersWithSpaces>5272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2020-11-10T06:48:00Z</dcterms:created>
  <dc:creator>进击的小坎肩</dc:creator>
  <cp:lastModifiedBy>进击的小坎肩</cp:lastModifiedBy>
  <cp:lastPrinted>2023-02-21T01:57:00Z</cp:lastPrinted>
  <dcterms:modified xsi:type="dcterms:W3CDTF">2023-12-07T02:55:13Z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27190EC70EE04DC9868732F913005E39_13</vt:lpwstr>
  </property>
</Properties>
</file>