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00" w:lineRule="exact"/>
        <w:ind w:right="0" w:rightChars="0" w:firstLine="0" w:firstLineChars="0"/>
        <w:jc w:val="both"/>
        <w:textAlignment w:val="auto"/>
        <w:rPr>
          <w:rFonts w:hint="eastAsia" w:ascii="方正小标宋简体" w:hAnsi="方正小标宋简体" w:eastAsia="方正小标宋简体" w:cs="方正小标宋简体"/>
          <w:b w:val="0"/>
          <w:bCs w:val="0"/>
          <w:spacing w:val="0"/>
          <w:kern w:val="2"/>
          <w:sz w:val="40"/>
          <w:szCs w:val="40"/>
          <w:lang w:val="en-US" w:eastAsia="zh-CN" w:bidi="ar-SA"/>
        </w:rPr>
      </w:pPr>
      <w:r>
        <w:rPr>
          <w:rFonts w:hint="eastAsia" w:ascii="Times New Roman" w:hAnsi="Times New Roman" w:eastAsia="方正小标宋简体" w:cs="Times New Roman"/>
          <w:b w:val="0"/>
          <w:bCs w:val="0"/>
          <w:spacing w:val="0"/>
          <w:kern w:val="2"/>
          <w:sz w:val="24"/>
          <w:szCs w:val="24"/>
          <w:lang w:val="en-US" w:eastAsia="zh-CN" w:bidi="ar-SA"/>
        </w:rPr>
        <w:t>附件2</w:t>
      </w:r>
    </w:p>
    <w:p>
      <w:pPr>
        <w:pStyle w:val="2"/>
        <w:pageBreakBefore w:val="0"/>
        <w:widowControl w:val="0"/>
        <w:kinsoku/>
        <w:wordWrap/>
        <w:overflowPunct/>
        <w:topLinePunct w:val="0"/>
        <w:autoSpaceDE/>
        <w:autoSpaceDN/>
        <w:bidi w:val="0"/>
        <w:adjustRightInd/>
        <w:snapToGrid/>
        <w:spacing w:before="0" w:after="0" w:line="500" w:lineRule="exact"/>
        <w:ind w:right="0" w:rightChars="0" w:firstLine="0" w:firstLineChars="0"/>
        <w:jc w:val="center"/>
        <w:textAlignment w:val="auto"/>
        <w:rPr>
          <w:rFonts w:hint="eastAsia" w:ascii="方正小标宋简体" w:hAnsi="方正小标宋简体" w:eastAsia="方正小标宋简体" w:cs="方正小标宋简体"/>
          <w:b w:val="0"/>
          <w:bCs w:val="0"/>
          <w:spacing w:val="0"/>
          <w:kern w:val="2"/>
          <w:sz w:val="36"/>
          <w:szCs w:val="36"/>
          <w:lang w:val="en-US" w:eastAsia="zh-CN" w:bidi="ar-SA"/>
        </w:rPr>
      </w:pPr>
      <w:r>
        <w:rPr>
          <w:rFonts w:hint="eastAsia" w:ascii="方正小标宋简体" w:hAnsi="方正小标宋简体" w:eastAsia="方正小标宋简体" w:cs="方正小标宋简体"/>
          <w:b w:val="0"/>
          <w:bCs w:val="0"/>
          <w:spacing w:val="0"/>
          <w:kern w:val="2"/>
          <w:sz w:val="36"/>
          <w:szCs w:val="36"/>
          <w:lang w:val="en-US" w:eastAsia="zh-CN" w:bidi="ar-SA"/>
        </w:rPr>
        <w:t>巴中市恩阳区2024年定点职业培训机构评分细则</w:t>
      </w:r>
    </w:p>
    <w:p>
      <w:pPr>
        <w:tabs>
          <w:tab w:val="left" w:pos="11636"/>
        </w:tabs>
        <w:jc w:val="left"/>
        <w:rPr>
          <w:rFonts w:hint="eastAsia" w:ascii="方正小标宋简体" w:hAnsi="方正小标宋简体" w:eastAsia="方正小标宋简体" w:cs="方正小标宋简体"/>
          <w:sz w:val="24"/>
          <w:szCs w:val="24"/>
          <w:vertAlign w:val="baseline"/>
          <w:lang w:val="en-US" w:eastAsia="zh-CN"/>
        </w:rPr>
      </w:pPr>
    </w:p>
    <w:p>
      <w:pPr>
        <w:tabs>
          <w:tab w:val="left" w:pos="11636"/>
        </w:tabs>
        <w:ind w:firstLine="240" w:firstLineChars="100"/>
        <w:jc w:val="left"/>
        <w:rPr>
          <w:rFonts w:hint="default"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机构名称：                                    日期：   年    月   日</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719"/>
        <w:gridCol w:w="3476"/>
        <w:gridCol w:w="1703"/>
        <w:gridCol w:w="727"/>
        <w:gridCol w:w="727"/>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21" w:type="pct"/>
            <w:vAlign w:val="center"/>
          </w:tcPr>
          <w:p>
            <w:pPr>
              <w:jc w:val="center"/>
              <w:rPr>
                <w:rFonts w:hint="eastAsia" w:ascii="Times New Roman" w:hAnsi="Times New Roman" w:eastAsia="方正小标宋简体" w:cs="Times New Roman"/>
                <w:b w:val="0"/>
                <w:bCs w:val="0"/>
                <w:spacing w:val="0"/>
                <w:kern w:val="2"/>
                <w:sz w:val="20"/>
                <w:szCs w:val="20"/>
                <w:lang w:val="en-US" w:eastAsia="zh-CN" w:bidi="ar-SA"/>
              </w:rPr>
            </w:pPr>
            <w:r>
              <w:rPr>
                <w:rFonts w:hint="eastAsia" w:ascii="Times New Roman" w:hAnsi="Times New Roman" w:eastAsia="方正小标宋简体" w:cs="Times New Roman"/>
                <w:b w:val="0"/>
                <w:bCs w:val="0"/>
                <w:spacing w:val="0"/>
                <w:kern w:val="2"/>
                <w:sz w:val="20"/>
                <w:szCs w:val="20"/>
                <w:lang w:val="en-US" w:eastAsia="zh-CN" w:bidi="ar-SA"/>
              </w:rPr>
              <w:t>评分</w:t>
            </w:r>
          </w:p>
          <w:p>
            <w:pPr>
              <w:jc w:val="center"/>
              <w:rPr>
                <w:rFonts w:hint="eastAsia" w:ascii="方正小标宋简体" w:hAnsi="方正小标宋简体" w:eastAsia="方正小标宋简体" w:cs="方正小标宋简体"/>
                <w:sz w:val="20"/>
                <w:szCs w:val="20"/>
                <w:vertAlign w:val="baseline"/>
              </w:rPr>
            </w:pPr>
            <w:r>
              <w:rPr>
                <w:rFonts w:hint="eastAsia" w:ascii="Times New Roman" w:hAnsi="Times New Roman" w:eastAsia="方正小标宋简体" w:cs="Times New Roman"/>
                <w:b w:val="0"/>
                <w:bCs w:val="0"/>
                <w:spacing w:val="0"/>
                <w:kern w:val="2"/>
                <w:sz w:val="20"/>
                <w:szCs w:val="20"/>
                <w:lang w:val="en-US" w:eastAsia="zh-CN" w:bidi="ar-SA"/>
              </w:rPr>
              <w:t>项目</w:t>
            </w:r>
          </w:p>
        </w:tc>
        <w:tc>
          <w:tcPr>
            <w:tcW w:w="396" w:type="pct"/>
            <w:vAlign w:val="center"/>
          </w:tcPr>
          <w:p>
            <w:pPr>
              <w:jc w:val="center"/>
              <w:rPr>
                <w:rFonts w:hint="eastAsia" w:ascii="方正小标宋简体" w:hAnsi="方正小标宋简体" w:eastAsia="方正小标宋简体" w:cs="方正小标宋简体"/>
                <w:sz w:val="20"/>
                <w:szCs w:val="20"/>
                <w:vertAlign w:val="baseline"/>
              </w:rPr>
            </w:pPr>
            <w:r>
              <w:rPr>
                <w:rFonts w:hint="eastAsia" w:ascii="方正小标宋简体" w:hAnsi="方正小标宋简体" w:eastAsia="方正小标宋简体" w:cs="方正小标宋简体"/>
                <w:color w:val="000000"/>
                <w:sz w:val="20"/>
                <w:szCs w:val="20"/>
              </w:rPr>
              <w:t>类别</w:t>
            </w:r>
          </w:p>
        </w:tc>
        <w:tc>
          <w:tcPr>
            <w:tcW w:w="1918" w:type="pct"/>
            <w:vAlign w:val="center"/>
          </w:tcPr>
          <w:p>
            <w:pPr>
              <w:jc w:val="center"/>
              <w:rPr>
                <w:rFonts w:hint="eastAsia" w:ascii="方正小标宋简体" w:hAnsi="方正小标宋简体" w:eastAsia="方正小标宋简体" w:cs="方正小标宋简体"/>
                <w:sz w:val="20"/>
                <w:szCs w:val="20"/>
                <w:vertAlign w:val="baseline"/>
              </w:rPr>
            </w:pPr>
            <w:r>
              <w:rPr>
                <w:rFonts w:hint="eastAsia" w:ascii="Times New Roman" w:hAnsi="Times New Roman" w:eastAsia="方正小标宋简体" w:cs="Times New Roman"/>
                <w:b w:val="0"/>
                <w:bCs w:val="0"/>
                <w:spacing w:val="0"/>
                <w:kern w:val="2"/>
                <w:sz w:val="20"/>
                <w:szCs w:val="20"/>
                <w:lang w:val="en-US" w:eastAsia="zh-CN" w:bidi="ar-SA"/>
              </w:rPr>
              <w:t>计分标准</w:t>
            </w:r>
          </w:p>
        </w:tc>
        <w:tc>
          <w:tcPr>
            <w:tcW w:w="940" w:type="pct"/>
            <w:vAlign w:val="center"/>
          </w:tcPr>
          <w:p>
            <w:pPr>
              <w:jc w:val="center"/>
              <w:rPr>
                <w:rFonts w:hint="default" w:ascii="方正小标宋简体" w:hAnsi="方正小标宋简体" w:eastAsia="方正小标宋简体" w:cs="方正小标宋简体"/>
                <w:sz w:val="20"/>
                <w:szCs w:val="20"/>
                <w:vertAlign w:val="baseline"/>
                <w:lang w:val="en-US" w:eastAsia="zh-CN"/>
              </w:rPr>
            </w:pPr>
            <w:r>
              <w:rPr>
                <w:rFonts w:hint="eastAsia" w:ascii="方正小标宋简体" w:hAnsi="方正小标宋简体" w:eastAsia="方正小标宋简体" w:cs="方正小标宋简体"/>
                <w:i w:val="0"/>
                <w:iCs w:val="0"/>
                <w:color w:val="000000"/>
                <w:sz w:val="20"/>
                <w:szCs w:val="20"/>
              </w:rPr>
              <w:t>核验</w:t>
            </w:r>
            <w:r>
              <w:rPr>
                <w:rFonts w:hint="eastAsia" w:ascii="方正小标宋简体" w:hAnsi="方正小标宋简体" w:eastAsia="方正小标宋简体" w:cs="方正小标宋简体"/>
                <w:i w:val="0"/>
                <w:iCs w:val="0"/>
                <w:color w:val="000000"/>
                <w:sz w:val="20"/>
                <w:szCs w:val="20"/>
                <w:lang w:val="en-US" w:eastAsia="zh-CN"/>
              </w:rPr>
              <w:t>方式及相关要求</w:t>
            </w:r>
          </w:p>
        </w:tc>
        <w:tc>
          <w:tcPr>
            <w:tcW w:w="401" w:type="pct"/>
            <w:vAlign w:val="center"/>
          </w:tcPr>
          <w:p>
            <w:pPr>
              <w:jc w:val="center"/>
              <w:rPr>
                <w:rFonts w:hint="eastAsia" w:ascii="方正小标宋简体" w:hAnsi="方正小标宋简体" w:eastAsia="方正小标宋简体" w:cs="方正小标宋简体"/>
                <w:sz w:val="20"/>
                <w:szCs w:val="20"/>
                <w:vertAlign w:val="baseline"/>
                <w:lang w:val="en-US" w:eastAsia="zh-CN"/>
              </w:rPr>
            </w:pPr>
            <w:r>
              <w:rPr>
                <w:rFonts w:hint="eastAsia" w:ascii="方正小标宋简体" w:hAnsi="方正小标宋简体" w:eastAsia="方正小标宋简体" w:cs="方正小标宋简体"/>
                <w:sz w:val="20"/>
                <w:szCs w:val="20"/>
                <w:vertAlign w:val="baseline"/>
                <w:lang w:val="en-US" w:eastAsia="zh-CN"/>
              </w:rPr>
              <w:t>分值</w:t>
            </w:r>
          </w:p>
        </w:tc>
        <w:tc>
          <w:tcPr>
            <w:tcW w:w="401" w:type="pct"/>
            <w:vAlign w:val="center"/>
          </w:tcPr>
          <w:p>
            <w:pPr>
              <w:jc w:val="center"/>
              <w:rPr>
                <w:rFonts w:hint="eastAsia" w:ascii="方正小标宋简体" w:hAnsi="方正小标宋简体" w:eastAsia="方正小标宋简体" w:cs="方正小标宋简体"/>
                <w:sz w:val="20"/>
                <w:szCs w:val="20"/>
                <w:vertAlign w:val="baseline"/>
                <w:lang w:val="en-US" w:eastAsia="zh-CN"/>
              </w:rPr>
            </w:pPr>
            <w:r>
              <w:rPr>
                <w:rFonts w:hint="eastAsia" w:ascii="方正小标宋简体" w:hAnsi="方正小标宋简体" w:eastAsia="方正小标宋简体" w:cs="方正小标宋简体"/>
                <w:sz w:val="20"/>
                <w:szCs w:val="20"/>
                <w:vertAlign w:val="baseline"/>
                <w:lang w:val="en-US" w:eastAsia="zh-CN"/>
              </w:rPr>
              <w:t>得分</w:t>
            </w:r>
          </w:p>
        </w:tc>
        <w:tc>
          <w:tcPr>
            <w:tcW w:w="519" w:type="pct"/>
            <w:vAlign w:val="center"/>
          </w:tcPr>
          <w:p>
            <w:pPr>
              <w:jc w:val="center"/>
              <w:rPr>
                <w:rFonts w:hint="eastAsia" w:ascii="方正小标宋简体" w:hAnsi="方正小标宋简体" w:eastAsia="方正小标宋简体" w:cs="方正小标宋简体"/>
                <w:sz w:val="20"/>
                <w:szCs w:val="20"/>
                <w:vertAlign w:val="baseline"/>
                <w:lang w:val="en-US" w:eastAsia="zh-CN"/>
              </w:rPr>
            </w:pPr>
            <w:r>
              <w:rPr>
                <w:rFonts w:hint="eastAsia" w:ascii="方正小标宋简体" w:hAnsi="方正小标宋简体" w:eastAsia="方正小标宋简体" w:cs="方正小标宋简体"/>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421" w:type="pct"/>
            <w:vMerge w:val="restar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综合</w:t>
            </w:r>
          </w:p>
          <w:p>
            <w:pPr>
              <w:keepNext w:val="0"/>
              <w:keepLines w:val="0"/>
              <w:pageBreakBefore w:val="0"/>
              <w:kinsoku/>
              <w:wordWrap/>
              <w:overflowPunct/>
              <w:topLinePunct w:val="0"/>
              <w:autoSpaceDE/>
              <w:autoSpaceDN/>
              <w:bidi w:val="0"/>
              <w:adjustRightInd/>
              <w:snapToGrid w:val="0"/>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实力</w:t>
            </w: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u w:val="none"/>
                <w:lang w:val="en-US" w:eastAsia="zh-CN"/>
              </w:rPr>
              <w:t>教学场所</w:t>
            </w:r>
          </w:p>
        </w:tc>
        <w:tc>
          <w:tcPr>
            <w:tcW w:w="1918" w:type="pct"/>
            <w:vAlign w:val="center"/>
          </w:tcPr>
          <w:p>
            <w:pPr>
              <w:keepNext w:val="0"/>
              <w:keepLines w:val="0"/>
              <w:pageBreakBefore w:val="0"/>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18"/>
                <w:szCs w:val="18"/>
                <w:vertAlign w:val="baseline"/>
              </w:rPr>
            </w:pPr>
            <w:r>
              <w:rPr>
                <w:rFonts w:hint="eastAsia" w:ascii="方正仿宋_GBK" w:hAnsi="方正仿宋_GBK" w:eastAsia="方正仿宋_GBK" w:cs="方正仿宋_GBK"/>
                <w:b w:val="0"/>
                <w:bCs w:val="0"/>
                <w:sz w:val="18"/>
                <w:szCs w:val="18"/>
                <w:u w:val="none"/>
                <w:lang w:val="en-US" w:eastAsia="zh-CN"/>
              </w:rPr>
              <w:t>机构办公用房、理论课集中教学场所达到500平米以上的得10分；400至500平方米的得9分；300至400平方米的得8分。</w:t>
            </w:r>
          </w:p>
        </w:tc>
        <w:tc>
          <w:tcPr>
            <w:tcW w:w="940" w:type="pct"/>
            <w:vAlign w:val="center"/>
          </w:tcPr>
          <w:p>
            <w:pPr>
              <w:keepNext w:val="0"/>
              <w:keepLines w:val="0"/>
              <w:pageBreakBefore w:val="0"/>
              <w:kinsoku/>
              <w:wordWrap/>
              <w:overflowPunct/>
              <w:topLinePunct w:val="0"/>
              <w:autoSpaceDE/>
              <w:autoSpaceDN/>
              <w:bidi w:val="0"/>
              <w:adjustRightInd/>
              <w:snapToGrid w:val="0"/>
              <w:jc w:val="left"/>
              <w:textAlignment w:val="auto"/>
              <w:rPr>
                <w:rFonts w:hint="default"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产权证明、租赁合同、影像资料等佐证资料</w:t>
            </w:r>
          </w:p>
        </w:tc>
        <w:tc>
          <w:tcPr>
            <w:tcW w:w="401"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10</w:t>
            </w:r>
          </w:p>
        </w:tc>
        <w:tc>
          <w:tcPr>
            <w:tcW w:w="401"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8" w:hRule="atLeast"/>
        </w:trPr>
        <w:tc>
          <w:tcPr>
            <w:tcW w:w="421" w:type="pct"/>
            <w:vMerge w:val="continue"/>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rPr>
            </w:pP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u w:val="none"/>
                <w:lang w:val="en-US" w:eastAsia="zh-CN"/>
              </w:rPr>
              <w:t>设备配置</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b/>
                <w:bCs/>
                <w:sz w:val="18"/>
                <w:szCs w:val="18"/>
                <w:u w:val="none"/>
                <w:lang w:val="en-US" w:eastAsia="zh-CN"/>
              </w:rPr>
              <w:t>1.</w:t>
            </w:r>
            <w:r>
              <w:rPr>
                <w:rFonts w:hint="eastAsia" w:ascii="方正仿宋_GBK" w:hAnsi="方正仿宋_GBK" w:eastAsia="方正仿宋_GBK" w:cs="方正仿宋_GBK"/>
                <w:b w:val="0"/>
                <w:bCs w:val="0"/>
                <w:sz w:val="18"/>
                <w:szCs w:val="18"/>
                <w:u w:val="none"/>
                <w:lang w:val="en-US" w:eastAsia="zh-CN"/>
              </w:rPr>
              <w:t>配置与审批开设工种相适应的教学实训设施设备和教学场所，</w:t>
            </w:r>
            <w:r>
              <w:rPr>
                <w:rFonts w:hint="eastAsia" w:ascii="方正仿宋_GBK" w:hAnsi="方正仿宋_GBK" w:eastAsia="方正仿宋_GBK" w:cs="方正仿宋_GBK"/>
                <w:i w:val="0"/>
                <w:iCs w:val="0"/>
                <w:color w:val="000000"/>
                <w:sz w:val="18"/>
                <w:szCs w:val="18"/>
              </w:rPr>
              <w:t>有满足教学所需的桌椅、电化教学设备、教具，打印机、电脑等设备</w:t>
            </w:r>
            <w:r>
              <w:rPr>
                <w:rFonts w:hint="eastAsia" w:ascii="方正仿宋_GBK" w:hAnsi="方正仿宋_GBK" w:eastAsia="方正仿宋_GBK" w:cs="方正仿宋_GBK"/>
                <w:i w:val="0"/>
                <w:iCs w:val="0"/>
                <w:color w:val="000000"/>
                <w:sz w:val="18"/>
                <w:szCs w:val="18"/>
                <w:lang w:eastAsia="zh-CN"/>
              </w:rPr>
              <w:t>的</w:t>
            </w:r>
            <w:r>
              <w:rPr>
                <w:rFonts w:hint="eastAsia" w:ascii="方正仿宋_GBK" w:hAnsi="方正仿宋_GBK" w:eastAsia="方正仿宋_GBK" w:cs="方正仿宋_GBK"/>
                <w:i w:val="0"/>
                <w:iCs w:val="0"/>
                <w:color w:val="000000"/>
                <w:sz w:val="18"/>
                <w:szCs w:val="18"/>
                <w:lang w:val="en-US" w:eastAsia="zh-CN"/>
              </w:rPr>
              <w:t>得</w:t>
            </w:r>
            <w:r>
              <w:rPr>
                <w:rFonts w:hint="eastAsia" w:ascii="方正仿宋_GBK" w:hAnsi="方正仿宋_GBK" w:eastAsia="方正仿宋_GBK" w:cs="方正仿宋_GBK"/>
                <w:b w:val="0"/>
                <w:bCs w:val="0"/>
                <w:sz w:val="18"/>
                <w:szCs w:val="18"/>
                <w:u w:val="none"/>
                <w:lang w:val="en-US" w:eastAsia="zh-CN"/>
              </w:rPr>
              <w:t>5分。</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b/>
                <w:bCs/>
                <w:sz w:val="18"/>
                <w:szCs w:val="18"/>
                <w:u w:val="none"/>
                <w:lang w:val="en-US" w:eastAsia="zh-CN"/>
              </w:rPr>
              <w:t>2.</w:t>
            </w:r>
            <w:r>
              <w:rPr>
                <w:rFonts w:hint="eastAsia" w:ascii="方正仿宋_GBK" w:hAnsi="方正仿宋_GBK" w:eastAsia="方正仿宋_GBK" w:cs="方正仿宋_GBK"/>
                <w:b w:val="0"/>
                <w:bCs w:val="0"/>
                <w:sz w:val="18"/>
                <w:szCs w:val="18"/>
                <w:u w:val="none"/>
                <w:lang w:val="en-US" w:eastAsia="zh-CN"/>
              </w:rPr>
              <w:t>按审批开设工种有两个以上实操工位的得3分。</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18"/>
                <w:szCs w:val="18"/>
                <w:vertAlign w:val="baseline"/>
              </w:rPr>
            </w:pPr>
            <w:r>
              <w:rPr>
                <w:rFonts w:hint="eastAsia" w:ascii="方正仿宋_GBK" w:hAnsi="方正仿宋_GBK" w:eastAsia="方正仿宋_GBK" w:cs="方正仿宋_GBK"/>
                <w:b/>
                <w:bCs/>
                <w:sz w:val="18"/>
                <w:szCs w:val="18"/>
                <w:u w:val="none"/>
                <w:lang w:val="en-US" w:eastAsia="zh-CN"/>
              </w:rPr>
              <w:t>3.</w:t>
            </w:r>
            <w:r>
              <w:rPr>
                <w:rFonts w:hint="eastAsia" w:ascii="方正仿宋_GBK" w:hAnsi="方正仿宋_GBK" w:eastAsia="方正仿宋_GBK" w:cs="方正仿宋_GBK"/>
                <w:b w:val="0"/>
                <w:bCs w:val="0"/>
                <w:sz w:val="18"/>
                <w:szCs w:val="18"/>
                <w:u w:val="none"/>
                <w:lang w:val="en-US" w:eastAsia="zh-CN"/>
              </w:rPr>
              <w:t>自编或采购教材与办学许可认定工种一致的教材的得2分。</w:t>
            </w:r>
          </w:p>
        </w:tc>
        <w:tc>
          <w:tcPr>
            <w:tcW w:w="940" w:type="pct"/>
            <w:vAlign w:val="center"/>
          </w:tcPr>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tLeast"/>
              <w:ind w:left="0" w:right="0"/>
              <w:jc w:val="left"/>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sz w:val="18"/>
                <w:szCs w:val="18"/>
              </w:rPr>
              <w:t>教学设备清单、设备图片</w:t>
            </w:r>
            <w:r>
              <w:rPr>
                <w:rFonts w:hint="eastAsia" w:ascii="方正仿宋_GBK" w:hAnsi="方正仿宋_GBK" w:eastAsia="方正仿宋_GBK" w:cs="方正仿宋_GBK"/>
                <w:i w:val="0"/>
                <w:iCs w:val="0"/>
                <w:color w:val="000000"/>
                <w:sz w:val="18"/>
                <w:szCs w:val="18"/>
                <w:lang w:eastAsia="zh-CN"/>
              </w:rPr>
              <w:t>、</w:t>
            </w:r>
            <w:r>
              <w:rPr>
                <w:rFonts w:hint="eastAsia" w:ascii="方正仿宋_GBK" w:hAnsi="方正仿宋_GBK" w:eastAsia="方正仿宋_GBK" w:cs="方正仿宋_GBK"/>
                <w:i w:val="0"/>
                <w:iCs w:val="0"/>
                <w:color w:val="000000"/>
                <w:sz w:val="18"/>
                <w:szCs w:val="18"/>
              </w:rPr>
              <w:t>教材目录</w:t>
            </w:r>
            <w:r>
              <w:rPr>
                <w:rFonts w:hint="eastAsia" w:ascii="方正仿宋_GBK" w:hAnsi="方正仿宋_GBK" w:eastAsia="方正仿宋_GBK" w:cs="方正仿宋_GBK"/>
                <w:i w:val="0"/>
                <w:iCs w:val="0"/>
                <w:color w:val="000000"/>
                <w:sz w:val="18"/>
                <w:szCs w:val="18"/>
                <w:lang w:val="en-US" w:eastAsia="zh-CN"/>
              </w:rPr>
              <w:t>等</w:t>
            </w:r>
            <w:r>
              <w:rPr>
                <w:rFonts w:hint="eastAsia" w:ascii="方正仿宋_GBK" w:hAnsi="方正仿宋_GBK" w:eastAsia="方正仿宋_GBK" w:cs="方正仿宋_GBK"/>
                <w:sz w:val="18"/>
                <w:szCs w:val="18"/>
                <w:vertAlign w:val="baseline"/>
                <w:lang w:val="en-US" w:eastAsia="zh-CN"/>
              </w:rPr>
              <w:t>相关佐证材料。</w:t>
            </w:r>
          </w:p>
        </w:tc>
        <w:tc>
          <w:tcPr>
            <w:tcW w:w="401"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10</w:t>
            </w:r>
          </w:p>
        </w:tc>
        <w:tc>
          <w:tcPr>
            <w:tcW w:w="401"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trPr>
        <w:tc>
          <w:tcPr>
            <w:tcW w:w="421" w:type="pct"/>
            <w:vMerge w:val="continue"/>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rPr>
            </w:pP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color w:val="000000"/>
                <w:sz w:val="18"/>
                <w:szCs w:val="18"/>
                <w:u w:val="none"/>
                <w:lang w:val="en-US" w:eastAsia="zh-CN"/>
              </w:rPr>
              <w:t>工种设置</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b w:val="0"/>
                <w:bCs w:val="0"/>
                <w:color w:val="000000"/>
                <w:sz w:val="18"/>
                <w:szCs w:val="18"/>
                <w:u w:val="none"/>
                <w:lang w:val="en-US" w:eastAsia="zh-CN"/>
              </w:rPr>
            </w:pPr>
            <w:r>
              <w:rPr>
                <w:rFonts w:hint="eastAsia" w:ascii="方正仿宋_GBK" w:hAnsi="方正仿宋_GBK" w:eastAsia="方正仿宋_GBK" w:cs="方正仿宋_GBK"/>
                <w:b/>
                <w:bCs/>
                <w:sz w:val="18"/>
                <w:szCs w:val="18"/>
                <w:u w:val="none"/>
                <w:lang w:val="en-US" w:eastAsia="zh-CN"/>
              </w:rPr>
              <w:t>1.</w:t>
            </w:r>
            <w:r>
              <w:rPr>
                <w:rFonts w:hint="eastAsia" w:ascii="方正仿宋_GBK" w:hAnsi="方正仿宋_GBK" w:eastAsia="方正仿宋_GBK" w:cs="方正仿宋_GBK"/>
                <w:color w:val="000000"/>
                <w:sz w:val="18"/>
                <w:szCs w:val="18"/>
                <w:u w:val="none"/>
                <w:lang w:val="en-US" w:eastAsia="zh-CN"/>
              </w:rPr>
              <w:t>开设巴中市新调整的职业培训补贴目录内职业（工种）数量达15个以上的（含15个）得4</w:t>
            </w:r>
            <w:r>
              <w:rPr>
                <w:rFonts w:hint="eastAsia" w:ascii="方正仿宋_GBK" w:hAnsi="方正仿宋_GBK" w:eastAsia="方正仿宋_GBK" w:cs="方正仿宋_GBK"/>
                <w:b w:val="0"/>
                <w:bCs w:val="0"/>
                <w:color w:val="000000"/>
                <w:sz w:val="18"/>
                <w:szCs w:val="18"/>
                <w:u w:val="none"/>
                <w:lang w:val="en-US" w:eastAsia="zh-CN"/>
              </w:rPr>
              <w:t>分；10至14个的得3分；5至9个的得2分。</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default" w:ascii="方正仿宋_GBK" w:hAnsi="方正仿宋_GBK" w:eastAsia="方正仿宋_GBK" w:cs="方正仿宋_GBK"/>
                <w:color w:val="000000"/>
                <w:sz w:val="18"/>
                <w:szCs w:val="18"/>
                <w:u w:val="none"/>
                <w:lang w:val="en-US" w:eastAsia="zh-CN"/>
              </w:rPr>
            </w:pPr>
            <w:r>
              <w:rPr>
                <w:rFonts w:hint="eastAsia" w:ascii="方正仿宋_GBK" w:hAnsi="方正仿宋_GBK" w:eastAsia="方正仿宋_GBK" w:cs="方正仿宋_GBK"/>
                <w:b/>
                <w:bCs/>
                <w:sz w:val="18"/>
                <w:szCs w:val="18"/>
                <w:u w:val="none"/>
                <w:lang w:val="en-US" w:eastAsia="zh-CN"/>
              </w:rPr>
              <w:t>2.</w:t>
            </w:r>
            <w:r>
              <w:rPr>
                <w:rFonts w:hint="eastAsia" w:ascii="方正仿宋_GBK" w:hAnsi="方正仿宋_GBK" w:eastAsia="方正仿宋_GBK" w:cs="方正仿宋_GBK"/>
                <w:b w:val="0"/>
                <w:bCs w:val="0"/>
                <w:color w:val="000000"/>
                <w:sz w:val="18"/>
                <w:szCs w:val="18"/>
                <w:u w:val="none"/>
                <w:lang w:eastAsia="zh-CN"/>
              </w:rPr>
              <w:t>经行政审批的培训中、高级</w:t>
            </w:r>
            <w:r>
              <w:rPr>
                <w:rFonts w:hint="eastAsia" w:ascii="方正仿宋_GBK" w:hAnsi="方正仿宋_GBK" w:eastAsia="方正仿宋_GBK" w:cs="方正仿宋_GBK"/>
                <w:b w:val="0"/>
                <w:bCs w:val="0"/>
                <w:color w:val="000000"/>
                <w:sz w:val="18"/>
                <w:szCs w:val="18"/>
                <w:u w:val="none"/>
                <w:lang w:val="en-US" w:eastAsia="zh-CN"/>
              </w:rPr>
              <w:t>职业</w:t>
            </w:r>
            <w:r>
              <w:rPr>
                <w:rFonts w:hint="eastAsia" w:ascii="方正仿宋_GBK" w:hAnsi="方正仿宋_GBK" w:eastAsia="方正仿宋_GBK" w:cs="方正仿宋_GBK"/>
                <w:b w:val="0"/>
                <w:bCs w:val="0"/>
                <w:color w:val="000000"/>
                <w:sz w:val="18"/>
                <w:szCs w:val="18"/>
                <w:u w:val="none"/>
                <w:lang w:eastAsia="zh-CN"/>
              </w:rPr>
              <w:t>（</w:t>
            </w:r>
            <w:r>
              <w:rPr>
                <w:rFonts w:hint="eastAsia" w:ascii="方正仿宋_GBK" w:hAnsi="方正仿宋_GBK" w:eastAsia="方正仿宋_GBK" w:cs="方正仿宋_GBK"/>
                <w:b w:val="0"/>
                <w:bCs w:val="0"/>
                <w:color w:val="000000"/>
                <w:sz w:val="18"/>
                <w:szCs w:val="18"/>
                <w:u w:val="none"/>
                <w:lang w:val="en-US" w:eastAsia="zh-CN"/>
              </w:rPr>
              <w:t>工种）</w:t>
            </w:r>
            <w:r>
              <w:rPr>
                <w:rFonts w:hint="eastAsia" w:ascii="方正仿宋_GBK" w:hAnsi="方正仿宋_GBK" w:eastAsia="方正仿宋_GBK" w:cs="方正仿宋_GBK"/>
                <w:b w:val="0"/>
                <w:bCs w:val="0"/>
                <w:color w:val="000000"/>
                <w:sz w:val="18"/>
                <w:szCs w:val="18"/>
                <w:u w:val="none"/>
                <w:lang w:eastAsia="zh-CN"/>
              </w:rPr>
              <w:t>合</w:t>
            </w:r>
            <w:r>
              <w:rPr>
                <w:rFonts w:hint="eastAsia" w:ascii="方正仿宋_GBK" w:hAnsi="方正仿宋_GBK" w:eastAsia="方正仿宋_GBK" w:cs="方正仿宋_GBK"/>
                <w:color w:val="000000"/>
                <w:sz w:val="18"/>
                <w:szCs w:val="18"/>
                <w:u w:val="none"/>
                <w:lang w:eastAsia="zh-CN"/>
              </w:rPr>
              <w:t>计数量达7个以上得</w:t>
            </w:r>
            <w:r>
              <w:rPr>
                <w:rFonts w:hint="eastAsia" w:ascii="方正仿宋_GBK" w:hAnsi="方正仿宋_GBK" w:eastAsia="方正仿宋_GBK" w:cs="方正仿宋_GBK"/>
                <w:color w:val="000000"/>
                <w:sz w:val="18"/>
                <w:szCs w:val="18"/>
                <w:u w:val="none"/>
                <w:lang w:val="en-US" w:eastAsia="zh-CN"/>
              </w:rPr>
              <w:t>4</w:t>
            </w:r>
            <w:r>
              <w:rPr>
                <w:rFonts w:hint="eastAsia" w:ascii="方正仿宋_GBK" w:hAnsi="方正仿宋_GBK" w:eastAsia="方正仿宋_GBK" w:cs="方正仿宋_GBK"/>
                <w:color w:val="000000"/>
                <w:sz w:val="18"/>
                <w:szCs w:val="18"/>
                <w:u w:val="none"/>
                <w:lang w:eastAsia="zh-CN"/>
              </w:rPr>
              <w:t>分，</w:t>
            </w:r>
            <w:r>
              <w:rPr>
                <w:rFonts w:hint="eastAsia" w:ascii="方正仿宋_GBK" w:hAnsi="方正仿宋_GBK" w:eastAsia="方正仿宋_GBK" w:cs="方正仿宋_GBK"/>
                <w:color w:val="000000"/>
                <w:sz w:val="18"/>
                <w:szCs w:val="18"/>
                <w:u w:val="none"/>
                <w:lang w:val="en-US" w:eastAsia="zh-CN"/>
              </w:rPr>
              <w:t>5</w:t>
            </w:r>
            <w:r>
              <w:rPr>
                <w:rFonts w:hint="eastAsia" w:ascii="方正仿宋_GBK" w:hAnsi="方正仿宋_GBK" w:eastAsia="方正仿宋_GBK" w:cs="方正仿宋_GBK"/>
                <w:color w:val="000000"/>
                <w:sz w:val="18"/>
                <w:szCs w:val="18"/>
                <w:u w:val="none"/>
                <w:lang w:eastAsia="zh-CN"/>
              </w:rPr>
              <w:t>个至</w:t>
            </w:r>
            <w:r>
              <w:rPr>
                <w:rFonts w:hint="eastAsia" w:ascii="方正仿宋_GBK" w:hAnsi="方正仿宋_GBK" w:eastAsia="方正仿宋_GBK" w:cs="方正仿宋_GBK"/>
                <w:color w:val="000000"/>
                <w:sz w:val="18"/>
                <w:szCs w:val="18"/>
                <w:u w:val="none"/>
                <w:lang w:val="en-US" w:eastAsia="zh-CN"/>
              </w:rPr>
              <w:t>7</w:t>
            </w:r>
            <w:r>
              <w:rPr>
                <w:rFonts w:hint="eastAsia" w:ascii="方正仿宋_GBK" w:hAnsi="方正仿宋_GBK" w:eastAsia="方正仿宋_GBK" w:cs="方正仿宋_GBK"/>
                <w:color w:val="000000"/>
                <w:sz w:val="18"/>
                <w:szCs w:val="18"/>
                <w:u w:val="none"/>
                <w:lang w:eastAsia="zh-CN"/>
              </w:rPr>
              <w:t>个（</w:t>
            </w:r>
            <w:r>
              <w:rPr>
                <w:rFonts w:hint="eastAsia" w:ascii="方正仿宋_GBK" w:hAnsi="方正仿宋_GBK" w:eastAsia="方正仿宋_GBK" w:cs="方正仿宋_GBK"/>
                <w:color w:val="000000"/>
                <w:sz w:val="18"/>
                <w:szCs w:val="18"/>
                <w:u w:val="none"/>
                <w:lang w:val="en-US" w:eastAsia="zh-CN"/>
              </w:rPr>
              <w:t>含</w:t>
            </w:r>
            <w:r>
              <w:rPr>
                <w:rFonts w:hint="eastAsia" w:ascii="方正仿宋_GBK" w:hAnsi="方正仿宋_GBK" w:eastAsia="方正仿宋_GBK" w:cs="方正仿宋_GBK"/>
                <w:color w:val="000000"/>
                <w:sz w:val="18"/>
                <w:szCs w:val="18"/>
                <w:u w:val="none"/>
                <w:lang w:eastAsia="zh-CN"/>
              </w:rPr>
              <w:t>）的得</w:t>
            </w:r>
            <w:r>
              <w:rPr>
                <w:rFonts w:hint="eastAsia" w:ascii="方正仿宋_GBK" w:hAnsi="方正仿宋_GBK" w:eastAsia="方正仿宋_GBK" w:cs="方正仿宋_GBK"/>
                <w:color w:val="000000"/>
                <w:sz w:val="18"/>
                <w:szCs w:val="18"/>
                <w:u w:val="none"/>
                <w:lang w:val="en-US" w:eastAsia="zh-CN"/>
              </w:rPr>
              <w:t>3</w:t>
            </w:r>
            <w:r>
              <w:rPr>
                <w:rFonts w:hint="eastAsia" w:ascii="方正仿宋_GBK" w:hAnsi="方正仿宋_GBK" w:eastAsia="方正仿宋_GBK" w:cs="方正仿宋_GBK"/>
                <w:color w:val="000000"/>
                <w:sz w:val="18"/>
                <w:szCs w:val="18"/>
                <w:u w:val="none"/>
                <w:lang w:eastAsia="zh-CN"/>
              </w:rPr>
              <w:t>分，</w:t>
            </w:r>
            <w:r>
              <w:rPr>
                <w:rFonts w:hint="eastAsia" w:ascii="方正仿宋_GBK" w:hAnsi="方正仿宋_GBK" w:eastAsia="方正仿宋_GBK" w:cs="方正仿宋_GBK"/>
                <w:color w:val="000000"/>
                <w:sz w:val="18"/>
                <w:szCs w:val="18"/>
                <w:u w:val="none"/>
                <w:lang w:val="en-US" w:eastAsia="zh-CN"/>
              </w:rPr>
              <w:t>3</w:t>
            </w:r>
            <w:r>
              <w:rPr>
                <w:rFonts w:hint="eastAsia" w:ascii="方正仿宋_GBK" w:hAnsi="方正仿宋_GBK" w:eastAsia="方正仿宋_GBK" w:cs="方正仿宋_GBK"/>
                <w:color w:val="000000"/>
                <w:sz w:val="18"/>
                <w:szCs w:val="18"/>
                <w:u w:val="none"/>
                <w:lang w:eastAsia="zh-CN"/>
              </w:rPr>
              <w:t>个至</w:t>
            </w:r>
            <w:r>
              <w:rPr>
                <w:rFonts w:hint="eastAsia" w:ascii="方正仿宋_GBK" w:hAnsi="方正仿宋_GBK" w:eastAsia="方正仿宋_GBK" w:cs="方正仿宋_GBK"/>
                <w:color w:val="000000"/>
                <w:sz w:val="18"/>
                <w:szCs w:val="18"/>
                <w:u w:val="none"/>
                <w:lang w:val="en-US" w:eastAsia="zh-CN"/>
              </w:rPr>
              <w:t>5</w:t>
            </w:r>
            <w:r>
              <w:rPr>
                <w:rFonts w:hint="eastAsia" w:ascii="方正仿宋_GBK" w:hAnsi="方正仿宋_GBK" w:eastAsia="方正仿宋_GBK" w:cs="方正仿宋_GBK"/>
                <w:color w:val="000000"/>
                <w:sz w:val="18"/>
                <w:szCs w:val="18"/>
                <w:u w:val="none"/>
                <w:lang w:eastAsia="zh-CN"/>
              </w:rPr>
              <w:t>个（</w:t>
            </w:r>
            <w:r>
              <w:rPr>
                <w:rFonts w:hint="eastAsia" w:ascii="方正仿宋_GBK" w:hAnsi="方正仿宋_GBK" w:eastAsia="方正仿宋_GBK" w:cs="方正仿宋_GBK"/>
                <w:color w:val="000000"/>
                <w:sz w:val="18"/>
                <w:szCs w:val="18"/>
                <w:u w:val="none"/>
                <w:lang w:val="en-US" w:eastAsia="zh-CN"/>
              </w:rPr>
              <w:t>含</w:t>
            </w:r>
            <w:r>
              <w:rPr>
                <w:rFonts w:hint="eastAsia" w:ascii="方正仿宋_GBK" w:hAnsi="方正仿宋_GBK" w:eastAsia="方正仿宋_GBK" w:cs="方正仿宋_GBK"/>
                <w:color w:val="000000"/>
                <w:sz w:val="18"/>
                <w:szCs w:val="18"/>
                <w:u w:val="none"/>
                <w:lang w:eastAsia="zh-CN"/>
              </w:rPr>
              <w:t>）的得</w:t>
            </w:r>
            <w:r>
              <w:rPr>
                <w:rFonts w:hint="eastAsia" w:ascii="方正仿宋_GBK" w:hAnsi="方正仿宋_GBK" w:eastAsia="方正仿宋_GBK" w:cs="方正仿宋_GBK"/>
                <w:color w:val="000000"/>
                <w:sz w:val="18"/>
                <w:szCs w:val="18"/>
                <w:u w:val="none"/>
                <w:lang w:val="en-US" w:eastAsia="zh-CN"/>
              </w:rPr>
              <w:t>2</w:t>
            </w:r>
            <w:r>
              <w:rPr>
                <w:rFonts w:hint="eastAsia" w:ascii="方正仿宋_GBK" w:hAnsi="方正仿宋_GBK" w:eastAsia="方正仿宋_GBK" w:cs="方正仿宋_GBK"/>
                <w:color w:val="000000"/>
                <w:sz w:val="18"/>
                <w:szCs w:val="18"/>
                <w:u w:val="none"/>
                <w:lang w:eastAsia="zh-CN"/>
              </w:rPr>
              <w:t>分，3个以下的得</w:t>
            </w:r>
            <w:r>
              <w:rPr>
                <w:rFonts w:hint="eastAsia" w:ascii="方正仿宋_GBK" w:hAnsi="方正仿宋_GBK" w:eastAsia="方正仿宋_GBK" w:cs="方正仿宋_GBK"/>
                <w:color w:val="000000"/>
                <w:sz w:val="18"/>
                <w:szCs w:val="18"/>
                <w:u w:val="none"/>
                <w:lang w:val="en-US" w:eastAsia="zh-CN"/>
              </w:rPr>
              <w:t>1</w:t>
            </w:r>
            <w:r>
              <w:rPr>
                <w:rFonts w:hint="eastAsia" w:ascii="方正仿宋_GBK" w:hAnsi="方正仿宋_GBK" w:eastAsia="方正仿宋_GBK" w:cs="方正仿宋_GBK"/>
                <w:color w:val="000000"/>
                <w:sz w:val="18"/>
                <w:szCs w:val="18"/>
                <w:u w:val="none"/>
                <w:lang w:eastAsia="zh-CN"/>
              </w:rPr>
              <w:t>分。</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b/>
                <w:bCs/>
                <w:sz w:val="18"/>
                <w:szCs w:val="18"/>
                <w:u w:val="none"/>
                <w:lang w:val="en-US" w:eastAsia="zh-CN"/>
              </w:rPr>
              <w:t>3.</w:t>
            </w:r>
            <w:r>
              <w:rPr>
                <w:rFonts w:hint="eastAsia" w:ascii="方正仿宋_GBK" w:hAnsi="方正仿宋_GBK" w:eastAsia="方正仿宋_GBK" w:cs="方正仿宋_GBK"/>
                <w:color w:val="000000"/>
                <w:sz w:val="18"/>
                <w:szCs w:val="18"/>
                <w:u w:val="none"/>
                <w:lang w:val="en-US" w:eastAsia="zh-CN"/>
              </w:rPr>
              <w:t>开设全市主导产业急需紧缺工种数5个以上的得2分，1个至5个（含）的得1分，个数为0的不得分。</w:t>
            </w:r>
          </w:p>
        </w:tc>
        <w:tc>
          <w:tcPr>
            <w:tcW w:w="940" w:type="pct"/>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color w:val="000000"/>
                <w:sz w:val="18"/>
                <w:szCs w:val="18"/>
                <w:u w:val="none"/>
                <w:lang w:val="en-US" w:eastAsia="zh-CN"/>
              </w:rPr>
              <w:t>以上以申报机构最后一次行政许可定的工种</w:t>
            </w:r>
            <w:r>
              <w:rPr>
                <w:rFonts w:hint="eastAsia" w:ascii="方正仿宋_GBK" w:hAnsi="方正仿宋_GBK" w:eastAsia="方正仿宋_GBK" w:cs="方正仿宋_GBK"/>
                <w:color w:val="000000"/>
                <w:sz w:val="18"/>
                <w:szCs w:val="18"/>
                <w:u w:val="none"/>
                <w:lang w:eastAsia="zh-CN"/>
              </w:rPr>
              <w:t>（等级）</w:t>
            </w:r>
            <w:r>
              <w:rPr>
                <w:rFonts w:hint="eastAsia" w:ascii="方正仿宋_GBK" w:hAnsi="方正仿宋_GBK" w:eastAsia="方正仿宋_GBK" w:cs="方正仿宋_GBK"/>
                <w:color w:val="000000"/>
                <w:sz w:val="18"/>
                <w:szCs w:val="18"/>
                <w:u w:val="none"/>
                <w:lang w:val="en-US" w:eastAsia="zh-CN"/>
              </w:rPr>
              <w:t>时间为准</w:t>
            </w:r>
          </w:p>
        </w:tc>
        <w:tc>
          <w:tcPr>
            <w:tcW w:w="401"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10</w:t>
            </w:r>
          </w:p>
        </w:tc>
        <w:tc>
          <w:tcPr>
            <w:tcW w:w="401"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6" w:hRule="atLeast"/>
        </w:trPr>
        <w:tc>
          <w:tcPr>
            <w:tcW w:w="421" w:type="pct"/>
            <w:vMerge w:val="restar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综合</w:t>
            </w:r>
          </w:p>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rPr>
            </w:pPr>
            <w:r>
              <w:rPr>
                <w:rFonts w:hint="eastAsia" w:ascii="方正小标宋简体" w:hAnsi="方正小标宋简体" w:eastAsia="方正小标宋简体" w:cs="方正小标宋简体"/>
                <w:b w:val="0"/>
                <w:bCs w:val="0"/>
                <w:sz w:val="18"/>
                <w:szCs w:val="18"/>
                <w:vertAlign w:val="baseline"/>
                <w:lang w:val="en-US" w:eastAsia="zh-CN"/>
              </w:rPr>
              <w:t>实力</w:t>
            </w: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师资力量</w:t>
            </w:r>
          </w:p>
        </w:tc>
        <w:tc>
          <w:tcPr>
            <w:tcW w:w="191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jc w:val="both"/>
              <w:textAlignment w:val="auto"/>
              <w:rPr>
                <w:rFonts w:hint="eastAsia" w:ascii="方正仿宋_GBK" w:hAnsi="方正仿宋_GBK" w:eastAsia="方正仿宋_GBK" w:cs="方正仿宋_GBK"/>
                <w:b/>
                <w:bCs/>
                <w:sz w:val="18"/>
                <w:szCs w:val="18"/>
                <w:u w:val="none"/>
                <w:lang w:val="en-US" w:eastAsia="zh-CN"/>
              </w:rPr>
            </w:pPr>
            <w:r>
              <w:rPr>
                <w:rFonts w:hint="eastAsia" w:ascii="方正仿宋_GBK" w:hAnsi="方正仿宋_GBK" w:eastAsia="方正仿宋_GBK" w:cs="方正仿宋_GBK"/>
                <w:b/>
                <w:bCs/>
                <w:sz w:val="18"/>
                <w:szCs w:val="18"/>
                <w:u w:val="none"/>
                <w:lang w:val="en-US" w:eastAsia="zh-CN"/>
              </w:rPr>
              <w:t>1.配备专职校长。</w:t>
            </w:r>
            <w:r>
              <w:rPr>
                <w:rFonts w:hint="eastAsia" w:ascii="方正仿宋_GBK" w:hAnsi="方正仿宋_GBK" w:eastAsia="方正仿宋_GBK" w:cs="方正仿宋_GBK"/>
                <w:b w:val="0"/>
                <w:bCs w:val="0"/>
                <w:sz w:val="18"/>
                <w:szCs w:val="18"/>
                <w:u w:val="none"/>
                <w:lang w:val="en-US" w:eastAsia="zh-CN"/>
              </w:rPr>
              <w:t>签订劳动合同、缴纳社保的得2分；具有本科及以上学历或高级以上专业技术职务任职资格或技师以上国家职业资格的得2分；具有大专及以下学历的得1分。</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b/>
                <w:bCs/>
                <w:sz w:val="18"/>
                <w:szCs w:val="18"/>
                <w:u w:val="none"/>
                <w:lang w:val="en-US" w:eastAsia="zh-CN"/>
              </w:rPr>
              <w:t>2.管理人员（不含校长）。</w:t>
            </w:r>
            <w:r>
              <w:rPr>
                <w:rFonts w:hint="eastAsia" w:ascii="方正仿宋_GBK" w:hAnsi="方正仿宋_GBK" w:eastAsia="方正仿宋_GBK" w:cs="方正仿宋_GBK"/>
                <w:b w:val="0"/>
                <w:bCs w:val="0"/>
                <w:sz w:val="18"/>
                <w:szCs w:val="18"/>
                <w:u w:val="none"/>
                <w:lang w:val="en-US" w:eastAsia="zh-CN"/>
              </w:rPr>
              <w:t>签订劳动合同、缴纳社保的得2分；具有本科以上学历或中级及以上专业技术职称或技师及以上国家职业资格的，每个得2分；具有大专学历或初级专业技术职称或高级技工国家职业资格，每个得1分。此项最高得5分。</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b w:val="0"/>
                <w:bCs w:val="0"/>
                <w:sz w:val="18"/>
                <w:szCs w:val="18"/>
                <w:u w:val="none"/>
                <w:lang w:val="en-US" w:eastAsia="zh-CN"/>
              </w:rPr>
              <w:t>3.</w:t>
            </w:r>
            <w:r>
              <w:rPr>
                <w:rFonts w:hint="eastAsia" w:ascii="方正仿宋_GBK" w:hAnsi="方正仿宋_GBK" w:eastAsia="方正仿宋_GBK" w:cs="方正仿宋_GBK"/>
                <w:b/>
                <w:bCs/>
                <w:sz w:val="18"/>
                <w:szCs w:val="18"/>
                <w:u w:val="none"/>
                <w:lang w:val="en-US" w:eastAsia="zh-CN"/>
              </w:rPr>
              <w:t>师资队伍。</w:t>
            </w:r>
            <w:r>
              <w:rPr>
                <w:rFonts w:hint="eastAsia" w:ascii="方正仿宋_GBK" w:hAnsi="方正仿宋_GBK" w:eastAsia="方正仿宋_GBK" w:cs="方正仿宋_GBK"/>
                <w:b w:val="0"/>
                <w:bCs w:val="0"/>
                <w:sz w:val="18"/>
                <w:szCs w:val="18"/>
                <w:u w:val="none"/>
                <w:lang w:val="en-US" w:eastAsia="zh-CN"/>
              </w:rPr>
              <w:t>每个培训专业（职业、工种）配备2名及以上理论课教师和实习指导教师，为其签订劳动合同且缴纳社保的专职教师专职占教师总人数不低于1/4得10分，低于的不得分。</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jc w:val="both"/>
              <w:textAlignment w:val="auto"/>
              <w:rPr>
                <w:rFonts w:hint="eastAsia" w:ascii="方正仿宋_GBK" w:hAnsi="方正仿宋_GBK" w:eastAsia="方正仿宋_GBK" w:cs="方正仿宋_GBK"/>
                <w:sz w:val="18"/>
                <w:szCs w:val="18"/>
                <w:vertAlign w:val="baseline"/>
              </w:rPr>
            </w:pPr>
            <w:r>
              <w:rPr>
                <w:rFonts w:hint="eastAsia" w:ascii="方正仿宋_GBK" w:hAnsi="方正仿宋_GBK" w:eastAsia="方正仿宋_GBK" w:cs="方正仿宋_GBK"/>
                <w:b/>
                <w:bCs/>
                <w:sz w:val="18"/>
                <w:szCs w:val="18"/>
                <w:u w:val="none"/>
                <w:lang w:val="en-US" w:eastAsia="zh-CN"/>
              </w:rPr>
              <w:t>4.师资资格及水平。</w:t>
            </w:r>
            <w:r>
              <w:rPr>
                <w:rFonts w:hint="eastAsia" w:ascii="方正仿宋_GBK" w:hAnsi="方正仿宋_GBK" w:eastAsia="方正仿宋_GBK" w:cs="方正仿宋_GBK"/>
                <w:b w:val="0"/>
                <w:bCs w:val="0"/>
                <w:sz w:val="18"/>
                <w:szCs w:val="18"/>
                <w:u w:val="none"/>
                <w:lang w:val="en-US" w:eastAsia="zh-CN"/>
              </w:rPr>
              <w:t>每提供1个由市人社局颁发的《职业培训机构师资上岗证书》得1分；有研究生及以上学历或高级职称或高级技师每个得3分；有本科学历或中级职称或技师每个得2分；有大专学历或初级职称或中、高级工每个得 1分。此项最高得10分。</w:t>
            </w:r>
          </w:p>
        </w:tc>
        <w:tc>
          <w:tcPr>
            <w:tcW w:w="940" w:type="pct"/>
            <w:vAlign w:val="center"/>
          </w:tcPr>
          <w:p>
            <w:pPr>
              <w:keepNext w:val="0"/>
              <w:keepLines w:val="0"/>
              <w:pageBreakBefore w:val="0"/>
              <w:kinsoku/>
              <w:wordWrap/>
              <w:overflowPunct/>
              <w:topLinePunct w:val="0"/>
              <w:autoSpaceDE/>
              <w:autoSpaceDN/>
              <w:bidi w:val="0"/>
              <w:adjustRightInd/>
              <w:snapToGrid w:val="0"/>
              <w:spacing w:line="280" w:lineRule="exact"/>
              <w:jc w:val="both"/>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任职文件、职业资格证书、技能等级证书、学历证书、</w:t>
            </w:r>
            <w:r>
              <w:rPr>
                <w:rFonts w:hint="eastAsia" w:ascii="方正仿宋_GBK" w:hAnsi="方正仿宋_GBK" w:eastAsia="方正仿宋_GBK" w:cs="方正仿宋_GBK"/>
                <w:b w:val="0"/>
                <w:bCs w:val="0"/>
                <w:sz w:val="18"/>
                <w:szCs w:val="18"/>
                <w:u w:val="none"/>
                <w:lang w:val="en-US" w:eastAsia="zh-CN"/>
              </w:rPr>
              <w:t>职业培训机构师资上岗证书、</w:t>
            </w:r>
            <w:r>
              <w:rPr>
                <w:rFonts w:hint="eastAsia" w:ascii="方正仿宋_GBK" w:hAnsi="方正仿宋_GBK" w:eastAsia="方正仿宋_GBK" w:cs="方正仿宋_GBK"/>
                <w:sz w:val="18"/>
                <w:szCs w:val="18"/>
                <w:vertAlign w:val="baseline"/>
                <w:lang w:val="en-US" w:eastAsia="zh-CN"/>
              </w:rPr>
              <w:t>劳动合同、社保证明等相关佐证资料。</w:t>
            </w:r>
          </w:p>
        </w:tc>
        <w:tc>
          <w:tcPr>
            <w:tcW w:w="401" w:type="pct"/>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rPr>
                <w:rFonts w:hint="default"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30</w:t>
            </w:r>
          </w:p>
        </w:tc>
        <w:tc>
          <w:tcPr>
            <w:tcW w:w="401" w:type="pct"/>
          </w:tcPr>
          <w:p>
            <w:pPr>
              <w:keepNext w:val="0"/>
              <w:keepLines w:val="0"/>
              <w:pageBreakBefore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spacing w:line="280" w:lineRule="exact"/>
              <w:textAlignment w:val="auto"/>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21" w:type="pct"/>
            <w:vMerge w:val="continue"/>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rPr>
            </w:pP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u w:val="none"/>
                <w:lang w:val="en-US" w:eastAsia="zh-CN"/>
              </w:rPr>
            </w:pPr>
            <w:r>
              <w:rPr>
                <w:rFonts w:hint="eastAsia" w:ascii="方正小标宋简体" w:hAnsi="方正小标宋简体" w:eastAsia="方正小标宋简体" w:cs="方正小标宋简体"/>
                <w:b w:val="0"/>
                <w:bCs w:val="0"/>
                <w:sz w:val="18"/>
                <w:szCs w:val="18"/>
                <w:u w:val="none"/>
                <w:lang w:val="en-US" w:eastAsia="zh-CN"/>
              </w:rPr>
              <w:t>制度建设</w:t>
            </w:r>
          </w:p>
        </w:tc>
        <w:tc>
          <w:tcPr>
            <w:tcW w:w="1918" w:type="pct"/>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80" w:lineRule="exact"/>
              <w:ind w:right="0" w:rightChars="0"/>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b w:val="0"/>
                <w:bCs w:val="0"/>
                <w:sz w:val="18"/>
                <w:szCs w:val="18"/>
                <w:u w:val="none"/>
                <w:lang w:val="en-US" w:eastAsia="zh-CN"/>
              </w:rPr>
              <w:t>建立了办学章程与发展规划、教学管理、教师管理、学生管理、财务管理及卫生安全管理、设备管理等制度并规范上墙的得8分，每少1项少得1分。</w:t>
            </w:r>
          </w:p>
          <w:p>
            <w:pPr>
              <w:keepNext w:val="0"/>
              <w:keepLines w:val="0"/>
              <w:pageBreakBefore w:val="0"/>
              <w:numPr>
                <w:ilvl w:val="0"/>
                <w:numId w:val="0"/>
              </w:numPr>
              <w:kinsoku/>
              <w:wordWrap/>
              <w:overflowPunct/>
              <w:topLinePunct w:val="0"/>
              <w:autoSpaceDE/>
              <w:autoSpaceDN/>
              <w:bidi w:val="0"/>
              <w:adjustRightInd/>
              <w:snapToGrid w:val="0"/>
              <w:spacing w:line="280" w:lineRule="exact"/>
              <w:ind w:firstLine="361" w:firstLineChars="200"/>
              <w:jc w:val="both"/>
              <w:textAlignment w:val="auto"/>
              <w:rPr>
                <w:rFonts w:hint="eastAsia" w:ascii="方正仿宋_GBK" w:hAnsi="方正仿宋_GBK" w:eastAsia="方正仿宋_GBK" w:cs="方正仿宋_GBK"/>
                <w:b/>
                <w:bCs/>
                <w:sz w:val="18"/>
                <w:szCs w:val="18"/>
                <w:u w:val="none"/>
                <w:lang w:val="en-US" w:eastAsia="zh-CN"/>
              </w:rPr>
            </w:pPr>
          </w:p>
        </w:tc>
        <w:tc>
          <w:tcPr>
            <w:tcW w:w="940" w:type="pct"/>
            <w:vAlign w:val="center"/>
          </w:tcPr>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exact"/>
              <w:ind w:left="0" w:right="0"/>
              <w:jc w:val="both"/>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i w:val="0"/>
                <w:iCs w:val="0"/>
                <w:color w:val="000000"/>
                <w:sz w:val="18"/>
                <w:szCs w:val="18"/>
              </w:rPr>
              <w:t>年度财务审计报告</w:t>
            </w:r>
            <w:r>
              <w:rPr>
                <w:rFonts w:hint="eastAsia" w:ascii="方正仿宋_GBK" w:hAnsi="方正仿宋_GBK" w:eastAsia="方正仿宋_GBK" w:cs="方正仿宋_GBK"/>
                <w:i w:val="0"/>
                <w:iCs w:val="0"/>
                <w:color w:val="000000"/>
                <w:sz w:val="18"/>
                <w:szCs w:val="18"/>
                <w:lang w:eastAsia="zh-CN"/>
              </w:rPr>
              <w:t>、</w:t>
            </w:r>
            <w:r>
              <w:rPr>
                <w:rFonts w:hint="eastAsia" w:ascii="方正仿宋_GBK" w:hAnsi="方正仿宋_GBK" w:eastAsia="方正仿宋_GBK" w:cs="方正仿宋_GBK"/>
                <w:i w:val="0"/>
                <w:iCs w:val="0"/>
                <w:color w:val="000000"/>
                <w:sz w:val="18"/>
                <w:szCs w:val="18"/>
              </w:rPr>
              <w:t>相关财务报表册</w:t>
            </w:r>
            <w:r>
              <w:rPr>
                <w:rFonts w:hint="eastAsia" w:ascii="方正仿宋_GBK" w:hAnsi="方正仿宋_GBK" w:eastAsia="方正仿宋_GBK" w:cs="方正仿宋_GBK"/>
                <w:i w:val="0"/>
                <w:iCs w:val="0"/>
                <w:color w:val="000000"/>
                <w:sz w:val="18"/>
                <w:szCs w:val="18"/>
                <w:lang w:eastAsia="zh-CN"/>
              </w:rPr>
              <w:t>、</w:t>
            </w:r>
            <w:r>
              <w:rPr>
                <w:rFonts w:hint="eastAsia" w:ascii="方正仿宋_GBK" w:hAnsi="方正仿宋_GBK" w:eastAsia="方正仿宋_GBK" w:cs="方正仿宋_GBK"/>
                <w:i w:val="0"/>
                <w:iCs w:val="0"/>
                <w:color w:val="000000"/>
                <w:sz w:val="18"/>
                <w:szCs w:val="18"/>
              </w:rPr>
              <w:t>验资证明（新开办培训机构</w:t>
            </w:r>
            <w:r>
              <w:rPr>
                <w:rFonts w:hint="eastAsia" w:ascii="方正仿宋_GBK" w:hAnsi="方正仿宋_GBK" w:eastAsia="方正仿宋_GBK" w:cs="方正仿宋_GBK"/>
                <w:i w:val="0"/>
                <w:iCs w:val="0"/>
                <w:color w:val="000000"/>
                <w:sz w:val="18"/>
                <w:szCs w:val="18"/>
                <w:lang w:eastAsia="zh-CN"/>
              </w:rPr>
              <w:t>）</w:t>
            </w:r>
            <w:r>
              <w:rPr>
                <w:rFonts w:hint="eastAsia" w:ascii="方正仿宋_GBK" w:hAnsi="方正仿宋_GBK" w:eastAsia="方正仿宋_GBK" w:cs="方正仿宋_GBK"/>
                <w:i w:val="0"/>
                <w:iCs w:val="0"/>
                <w:color w:val="000000"/>
                <w:sz w:val="18"/>
                <w:szCs w:val="18"/>
                <w:lang w:val="en-US" w:eastAsia="zh-CN"/>
              </w:rPr>
              <w:t>等相关佐证资料。</w:t>
            </w:r>
          </w:p>
        </w:tc>
        <w:tc>
          <w:tcPr>
            <w:tcW w:w="401" w:type="pct"/>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rPr>
                <w:rFonts w:hint="default"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8</w:t>
            </w:r>
          </w:p>
        </w:tc>
        <w:tc>
          <w:tcPr>
            <w:tcW w:w="401" w:type="pct"/>
          </w:tcPr>
          <w:p>
            <w:pPr>
              <w:keepNext w:val="0"/>
              <w:keepLines w:val="0"/>
              <w:pageBreakBefore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spacing w:line="280" w:lineRule="exact"/>
              <w:textAlignment w:val="auto"/>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421" w:type="pct"/>
            <w:vMerge w:val="restar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工作</w:t>
            </w:r>
          </w:p>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业绩</w:t>
            </w: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u w:val="none"/>
                <w:lang w:val="en-US" w:eastAsia="zh-CN"/>
              </w:rPr>
            </w:pPr>
            <w:r>
              <w:rPr>
                <w:rFonts w:hint="eastAsia" w:ascii="方正小标宋简体" w:hAnsi="方正小标宋简体" w:eastAsia="方正小标宋简体" w:cs="方正小标宋简体"/>
                <w:b w:val="0"/>
                <w:bCs w:val="0"/>
                <w:sz w:val="18"/>
                <w:szCs w:val="18"/>
                <w:u w:val="none"/>
                <w:lang w:val="en-US" w:eastAsia="zh-CN"/>
              </w:rPr>
              <w:t>职业培训工作业绩</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spacing w:line="280" w:lineRule="exact"/>
              <w:jc w:val="both"/>
              <w:textAlignment w:val="auto"/>
              <w:rPr>
                <w:rFonts w:hint="default" w:ascii="方正仿宋_GBK" w:hAnsi="方正仿宋_GBK" w:eastAsia="方正仿宋_GBK" w:cs="方正仿宋_GBK"/>
                <w:b/>
                <w:bCs/>
                <w:sz w:val="18"/>
                <w:szCs w:val="18"/>
                <w:u w:val="none"/>
                <w:lang w:val="en-US" w:eastAsia="zh-CN"/>
              </w:rPr>
            </w:pPr>
            <w:r>
              <w:rPr>
                <w:rFonts w:hint="eastAsia" w:ascii="方正仿宋_GBK" w:hAnsi="方正仿宋_GBK" w:eastAsia="方正仿宋_GBK" w:cs="方正仿宋_GBK"/>
                <w:sz w:val="18"/>
                <w:szCs w:val="18"/>
                <w:u w:val="none"/>
                <w:lang w:val="en-US" w:eastAsia="zh-CN"/>
              </w:rPr>
              <w:t>近三年其中任意一年度实际培训人数为依据（含市级及其他区县部门），完成1000人以上得10</w:t>
            </w:r>
            <w:r>
              <w:rPr>
                <w:rFonts w:hint="eastAsia" w:ascii="方正仿宋_GBK" w:hAnsi="方正仿宋_GBK" w:eastAsia="方正仿宋_GBK" w:cs="方正仿宋_GBK"/>
                <w:b w:val="0"/>
                <w:bCs w:val="0"/>
                <w:sz w:val="18"/>
                <w:szCs w:val="18"/>
                <w:u w:val="none"/>
                <w:lang w:val="en-US" w:eastAsia="zh-CN"/>
              </w:rPr>
              <w:t>分、500人至999人的得9分、300人至499的得8分、300人以下的得7分。</w:t>
            </w:r>
          </w:p>
        </w:tc>
        <w:tc>
          <w:tcPr>
            <w:tcW w:w="940" w:type="pct"/>
            <w:vAlign w:val="center"/>
          </w:tcPr>
          <w:p>
            <w:pPr>
              <w:keepNext w:val="0"/>
              <w:keepLines w:val="0"/>
              <w:pageBreakBefore w:val="0"/>
              <w:kinsoku/>
              <w:wordWrap/>
              <w:overflowPunct/>
              <w:topLinePunct w:val="0"/>
              <w:autoSpaceDE/>
              <w:autoSpaceDN/>
              <w:bidi w:val="0"/>
              <w:adjustRightInd/>
              <w:snapToGrid w:val="0"/>
              <w:spacing w:line="280" w:lineRule="exact"/>
              <w:jc w:val="both"/>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b w:val="0"/>
                <w:bCs w:val="0"/>
                <w:sz w:val="18"/>
                <w:szCs w:val="18"/>
                <w:u w:val="none"/>
                <w:lang w:val="en-US" w:eastAsia="zh-CN"/>
              </w:rPr>
              <w:t>以主管部门出具当年实际完成证明依据为准。</w:t>
            </w:r>
          </w:p>
        </w:tc>
        <w:tc>
          <w:tcPr>
            <w:tcW w:w="401" w:type="pct"/>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rPr>
                <w:rFonts w:hint="default"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10</w:t>
            </w:r>
          </w:p>
        </w:tc>
        <w:tc>
          <w:tcPr>
            <w:tcW w:w="401" w:type="pct"/>
          </w:tcPr>
          <w:p>
            <w:pPr>
              <w:keepNext w:val="0"/>
              <w:keepLines w:val="0"/>
              <w:pageBreakBefore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spacing w:line="280" w:lineRule="exact"/>
              <w:textAlignment w:val="auto"/>
              <w:rPr>
                <w:rFonts w:hint="default" w:eastAsia="宋体"/>
                <w:sz w:val="18"/>
                <w:szCs w:val="18"/>
                <w:vertAlign w:val="baseline"/>
                <w:lang w:val="en-US" w:eastAsia="zh-CN"/>
              </w:rPr>
            </w:pPr>
            <w:r>
              <w:rPr>
                <w:rFonts w:hint="eastAsia" w:ascii="方正仿宋_GBK" w:hAnsi="方正仿宋_GBK" w:eastAsia="方正仿宋_GBK" w:cs="方正仿宋_GBK"/>
                <w:b w:val="0"/>
                <w:bCs w:val="0"/>
                <w:sz w:val="18"/>
                <w:szCs w:val="18"/>
                <w:u w:val="none"/>
                <w:lang w:val="en-US" w:eastAsia="zh-CN"/>
              </w:rPr>
              <w:t>新成立机构和备案许可的市外机构，取所有参评机构平均分。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421" w:type="pct"/>
            <w:vMerge w:val="continue"/>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rPr>
            </w:pP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u w:val="none"/>
                <w:lang w:val="en-US" w:eastAsia="zh-CN"/>
              </w:rPr>
            </w:pPr>
            <w:r>
              <w:rPr>
                <w:rFonts w:hint="eastAsia" w:ascii="方正小标宋简体" w:hAnsi="方正小标宋简体" w:eastAsia="方正小标宋简体" w:cs="方正小标宋简体"/>
                <w:b w:val="0"/>
                <w:bCs w:val="0"/>
                <w:sz w:val="18"/>
                <w:szCs w:val="18"/>
                <w:u w:val="none"/>
                <w:lang w:val="en-US" w:eastAsia="zh-CN"/>
              </w:rPr>
              <w:t>技能等级培训业绩</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spacing w:line="280" w:lineRule="exact"/>
              <w:jc w:val="both"/>
              <w:textAlignment w:val="auto"/>
              <w:rPr>
                <w:rFonts w:hint="default" w:ascii="方正仿宋_GBK" w:hAnsi="方正仿宋_GBK" w:eastAsia="方正仿宋_GBK" w:cs="方正仿宋_GBK"/>
                <w:sz w:val="18"/>
                <w:szCs w:val="18"/>
                <w:u w:val="none"/>
                <w:lang w:val="en-US" w:eastAsia="zh-CN"/>
              </w:rPr>
            </w:pPr>
            <w:r>
              <w:rPr>
                <w:rFonts w:hint="eastAsia" w:ascii="方正仿宋_GBK" w:hAnsi="方正仿宋_GBK" w:eastAsia="方正仿宋_GBK" w:cs="方正仿宋_GBK"/>
                <w:sz w:val="18"/>
                <w:szCs w:val="18"/>
                <w:u w:val="none"/>
                <w:lang w:val="en-US" w:eastAsia="zh-CN"/>
              </w:rPr>
              <w:t>近三年其中任意一年度</w:t>
            </w:r>
            <w:r>
              <w:rPr>
                <w:rFonts w:hint="eastAsia" w:ascii="方正仿宋_GBK" w:hAnsi="方正仿宋_GBK" w:eastAsia="方正仿宋_GBK" w:cs="方正仿宋_GBK"/>
                <w:b w:val="0"/>
                <w:bCs w:val="0"/>
                <w:sz w:val="18"/>
                <w:szCs w:val="18"/>
                <w:u w:val="none"/>
                <w:lang w:val="en-US" w:eastAsia="zh-CN"/>
              </w:rPr>
              <w:t>实际培训人数为依据（含市级及其他区县部门），完成职业技能等级认定培训人数在300人以上的得10分，200至300人的得9分，100至199人的得8分；80至99人的得7分；50至79人之间的得6分；50人以下的得5分。</w:t>
            </w:r>
          </w:p>
        </w:tc>
        <w:tc>
          <w:tcPr>
            <w:tcW w:w="940" w:type="pct"/>
            <w:vAlign w:val="center"/>
          </w:tcPr>
          <w:p>
            <w:pPr>
              <w:keepNext w:val="0"/>
              <w:keepLines w:val="0"/>
              <w:pageBreakBefore w:val="0"/>
              <w:kinsoku/>
              <w:wordWrap/>
              <w:overflowPunct/>
              <w:topLinePunct w:val="0"/>
              <w:autoSpaceDE/>
              <w:autoSpaceDN/>
              <w:bidi w:val="0"/>
              <w:adjustRightInd/>
              <w:snapToGrid w:val="0"/>
              <w:spacing w:line="280" w:lineRule="exact"/>
              <w:jc w:val="both"/>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b w:val="0"/>
                <w:bCs w:val="0"/>
                <w:sz w:val="18"/>
                <w:szCs w:val="18"/>
                <w:u w:val="none"/>
                <w:lang w:val="en-US" w:eastAsia="zh-CN"/>
              </w:rPr>
              <w:t>以主管部门或职鉴中心出具当年度实际完成证明依据为准。</w:t>
            </w:r>
          </w:p>
        </w:tc>
        <w:tc>
          <w:tcPr>
            <w:tcW w:w="401" w:type="pct"/>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10</w:t>
            </w:r>
          </w:p>
        </w:tc>
        <w:tc>
          <w:tcPr>
            <w:tcW w:w="401" w:type="pct"/>
          </w:tcPr>
          <w:p>
            <w:pPr>
              <w:keepNext w:val="0"/>
              <w:keepLines w:val="0"/>
              <w:pageBreakBefore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spacing w:line="280" w:lineRule="exact"/>
              <w:textAlignment w:val="auto"/>
              <w:rPr>
                <w:sz w:val="18"/>
                <w:szCs w:val="18"/>
                <w:vertAlign w:val="baseline"/>
              </w:rPr>
            </w:pPr>
            <w:r>
              <w:rPr>
                <w:rFonts w:hint="eastAsia" w:ascii="方正仿宋_GBK" w:hAnsi="方正仿宋_GBK" w:eastAsia="方正仿宋_GBK" w:cs="方正仿宋_GBK"/>
                <w:b w:val="0"/>
                <w:bCs w:val="0"/>
                <w:sz w:val="18"/>
                <w:szCs w:val="18"/>
                <w:u w:val="none"/>
                <w:lang w:val="en-US" w:eastAsia="zh-CN"/>
              </w:rPr>
              <w:t>新成立机构和备案许可的市外机构，取所有参评机构平均分。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421" w:type="pct"/>
            <w:vMerge w:val="continue"/>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vertAlign w:val="baseline"/>
              </w:rPr>
            </w:pPr>
          </w:p>
        </w:tc>
        <w:tc>
          <w:tcPr>
            <w:tcW w:w="396"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u w:val="none"/>
                <w:lang w:val="en-US" w:eastAsia="zh-CN"/>
              </w:rPr>
            </w:pPr>
            <w:r>
              <w:rPr>
                <w:rFonts w:hint="eastAsia" w:ascii="方正小标宋简体" w:hAnsi="方正小标宋简体" w:eastAsia="方正小标宋简体" w:cs="方正小标宋简体"/>
                <w:b w:val="0"/>
                <w:bCs w:val="0"/>
                <w:sz w:val="18"/>
                <w:szCs w:val="18"/>
                <w:u w:val="none"/>
                <w:lang w:val="en-US" w:eastAsia="zh-CN"/>
              </w:rPr>
              <w:t>培训满意度</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18"/>
                <w:szCs w:val="18"/>
                <w:u w:val="none"/>
                <w:lang w:val="en-US" w:eastAsia="zh-CN"/>
              </w:rPr>
            </w:pPr>
            <w:r>
              <w:rPr>
                <w:rFonts w:hint="eastAsia" w:ascii="方正仿宋_GBK" w:hAnsi="方正仿宋_GBK" w:eastAsia="方正仿宋_GBK" w:cs="方正仿宋_GBK"/>
                <w:sz w:val="18"/>
                <w:szCs w:val="18"/>
                <w:u w:val="none"/>
                <w:lang w:val="en-US" w:eastAsia="zh-CN"/>
              </w:rPr>
              <w:t>申报机构需提供近三年不少于5个班次和不低于200人的训后参训学员就业创业情况年度台账，</w:t>
            </w:r>
            <w:r>
              <w:rPr>
                <w:rFonts w:hint="eastAsia" w:ascii="方正仿宋_GBK" w:hAnsi="方正仿宋_GBK" w:eastAsia="方正仿宋_GBK" w:cs="方正仿宋_GBK"/>
                <w:b w:val="0"/>
                <w:bCs w:val="0"/>
                <w:sz w:val="18"/>
                <w:szCs w:val="18"/>
                <w:u w:val="none"/>
                <w:lang w:val="en-US" w:eastAsia="zh-CN"/>
              </w:rPr>
              <w:t>专家组采取电话抽查的方式，随机抽取10名以上培训人员核查真实性，询问满意度，真实满意人数为10人的得7分，真实满意人数为9人的得6分，真实满意人数为8人的得5分，真实满意人数为6人及</w:t>
            </w:r>
            <w:bookmarkStart w:id="0" w:name="_GoBack"/>
            <w:bookmarkEnd w:id="0"/>
            <w:r>
              <w:rPr>
                <w:rFonts w:hint="eastAsia" w:ascii="方正仿宋_GBK" w:hAnsi="方正仿宋_GBK" w:eastAsia="方正仿宋_GBK" w:cs="方正仿宋_GBK"/>
                <w:b w:val="0"/>
                <w:bCs w:val="0"/>
                <w:sz w:val="18"/>
                <w:szCs w:val="18"/>
                <w:u w:val="none"/>
                <w:lang w:val="en-US" w:eastAsia="zh-CN"/>
              </w:rPr>
              <w:t>7人的得4分，真实满意人数低于6人的不得分。</w:t>
            </w:r>
          </w:p>
        </w:tc>
        <w:tc>
          <w:tcPr>
            <w:tcW w:w="940" w:type="pct"/>
            <w:vAlign w:val="center"/>
          </w:tcPr>
          <w:p>
            <w:pPr>
              <w:keepNext w:val="0"/>
              <w:keepLines w:val="0"/>
              <w:pageBreakBefore w:val="0"/>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以随机抽查结果记分。</w:t>
            </w:r>
          </w:p>
        </w:tc>
        <w:tc>
          <w:tcPr>
            <w:tcW w:w="401"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7</w:t>
            </w:r>
          </w:p>
        </w:tc>
        <w:tc>
          <w:tcPr>
            <w:tcW w:w="401"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c>
          <w:tcPr>
            <w:tcW w:w="519" w:type="pct"/>
            <w:vAlign w:val="center"/>
          </w:tcPr>
          <w:p>
            <w:pPr>
              <w:keepNext w:val="0"/>
              <w:keepLines w:val="0"/>
              <w:pageBreakBefore w:val="0"/>
              <w:kinsoku/>
              <w:wordWrap/>
              <w:overflowPunct/>
              <w:topLinePunct w:val="0"/>
              <w:autoSpaceDE/>
              <w:autoSpaceDN/>
              <w:bidi w:val="0"/>
              <w:adjustRightInd/>
              <w:snapToGrid w:val="0"/>
              <w:jc w:val="both"/>
              <w:textAlignment w:val="auto"/>
              <w:rPr>
                <w:sz w:val="18"/>
                <w:szCs w:val="18"/>
                <w:vertAlign w:val="baseline"/>
              </w:rPr>
            </w:pPr>
            <w:r>
              <w:rPr>
                <w:rFonts w:hint="eastAsia" w:ascii="方正仿宋_GBK" w:hAnsi="方正仿宋_GBK" w:eastAsia="方正仿宋_GBK" w:cs="方正仿宋_GBK"/>
                <w:b w:val="0"/>
                <w:bCs w:val="0"/>
                <w:sz w:val="18"/>
                <w:szCs w:val="18"/>
                <w:u w:val="none"/>
                <w:lang w:val="en-US" w:eastAsia="zh-CN"/>
              </w:rPr>
              <w:t>新成立机构和备案许可的市外机构，取所有参评机构平均分。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18" w:type="pct"/>
            <w:gridSpan w:val="2"/>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u w:val="none"/>
                <w:lang w:val="en-US" w:eastAsia="zh-CN"/>
              </w:rPr>
            </w:pPr>
            <w:r>
              <w:rPr>
                <w:rFonts w:hint="eastAsia" w:ascii="方正小标宋简体" w:hAnsi="方正小标宋简体" w:eastAsia="方正小标宋简体" w:cs="方正小标宋简体"/>
                <w:b w:val="0"/>
                <w:bCs w:val="0"/>
                <w:sz w:val="18"/>
                <w:szCs w:val="18"/>
                <w:u w:val="none"/>
                <w:lang w:val="en-US" w:eastAsia="zh-CN"/>
              </w:rPr>
              <w:t>申报资料</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kern w:val="2"/>
                <w:sz w:val="18"/>
                <w:szCs w:val="18"/>
                <w:u w:val="none"/>
                <w:lang w:val="en-US" w:eastAsia="zh-CN" w:bidi="ar-SA"/>
              </w:rPr>
            </w:pPr>
            <w:r>
              <w:rPr>
                <w:rFonts w:hint="eastAsia" w:ascii="方正仿宋_GBK" w:hAnsi="方正仿宋_GBK" w:eastAsia="方正仿宋_GBK" w:cs="方正仿宋_GBK"/>
                <w:b w:val="0"/>
                <w:bCs w:val="0"/>
                <w:sz w:val="18"/>
                <w:szCs w:val="18"/>
                <w:u w:val="none"/>
                <w:lang w:val="en-US" w:eastAsia="zh-CN"/>
              </w:rPr>
              <w:t>申报材料整体规范工整，材料编制和编写内容符合公告要求的得3分。</w:t>
            </w:r>
          </w:p>
        </w:tc>
        <w:tc>
          <w:tcPr>
            <w:tcW w:w="940" w:type="pct"/>
            <w:vAlign w:val="center"/>
          </w:tcPr>
          <w:p>
            <w:pPr>
              <w:keepNext w:val="0"/>
              <w:keepLines w:val="0"/>
              <w:pageBreakBefore w:val="0"/>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b w:val="0"/>
                <w:bCs w:val="0"/>
                <w:sz w:val="18"/>
                <w:szCs w:val="18"/>
                <w:u w:val="none"/>
                <w:lang w:val="en-US" w:eastAsia="zh-CN"/>
              </w:rPr>
              <w:t>出现1次逻辑性等错误的扣0.5分，直至此项分值扣完为止。</w:t>
            </w:r>
          </w:p>
        </w:tc>
        <w:tc>
          <w:tcPr>
            <w:tcW w:w="401"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方正仿宋_GBK" w:hAnsi="方正仿宋_GBK" w:eastAsia="方正仿宋_GBK" w:cs="方正仿宋_GBK"/>
                <w:sz w:val="18"/>
                <w:szCs w:val="18"/>
                <w:vertAlign w:val="baseline"/>
                <w:lang w:val="en-US" w:eastAsia="zh-CN"/>
              </w:rPr>
            </w:pPr>
            <w:r>
              <w:rPr>
                <w:rFonts w:hint="eastAsia" w:ascii="方正仿宋_GBK" w:hAnsi="方正仿宋_GBK" w:eastAsia="方正仿宋_GBK" w:cs="方正仿宋_GBK"/>
                <w:sz w:val="18"/>
                <w:szCs w:val="18"/>
                <w:vertAlign w:val="baseline"/>
                <w:lang w:val="en-US" w:eastAsia="zh-CN"/>
              </w:rPr>
              <w:t>5</w:t>
            </w:r>
          </w:p>
        </w:tc>
        <w:tc>
          <w:tcPr>
            <w:tcW w:w="401"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c>
          <w:tcPr>
            <w:tcW w:w="519" w:type="pct"/>
          </w:tcPr>
          <w:p>
            <w:pPr>
              <w:keepNext w:val="0"/>
              <w:keepLines w:val="0"/>
              <w:pageBreakBefore w:val="0"/>
              <w:kinsoku/>
              <w:wordWrap/>
              <w:overflowPunct/>
              <w:topLinePunct w:val="0"/>
              <w:autoSpaceDE/>
              <w:autoSpaceDN/>
              <w:bidi w:val="0"/>
              <w:adjustRightInd/>
              <w:snapToGrid w:val="0"/>
              <w:textAlignment w:val="auto"/>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trPr>
        <w:tc>
          <w:tcPr>
            <w:tcW w:w="818" w:type="pct"/>
            <w:gridSpan w:val="2"/>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18"/>
                <w:szCs w:val="18"/>
                <w:u w:val="none"/>
                <w:lang w:val="en-US" w:eastAsia="zh-CN"/>
              </w:rPr>
            </w:pPr>
            <w:r>
              <w:rPr>
                <w:rFonts w:hint="eastAsia" w:ascii="方正小标宋简体" w:hAnsi="方正小标宋简体" w:eastAsia="方正小标宋简体" w:cs="方正小标宋简体"/>
                <w:b w:val="0"/>
                <w:bCs w:val="0"/>
                <w:sz w:val="18"/>
                <w:szCs w:val="18"/>
                <w:u w:val="none"/>
                <w:lang w:val="en-US" w:eastAsia="zh-CN"/>
              </w:rPr>
              <w:t>加分</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18"/>
                <w:szCs w:val="18"/>
                <w:u w:val="none"/>
                <w:lang w:val="en-US" w:eastAsia="zh-CN"/>
              </w:rPr>
            </w:pPr>
            <w:r>
              <w:rPr>
                <w:rFonts w:hint="eastAsia" w:ascii="方正仿宋_GBK" w:hAnsi="方正仿宋_GBK" w:eastAsia="方正仿宋_GBK" w:cs="方正仿宋_GBK"/>
                <w:b/>
                <w:bCs/>
                <w:sz w:val="18"/>
                <w:szCs w:val="18"/>
                <w:u w:val="none"/>
                <w:lang w:val="en-US" w:eastAsia="zh-CN"/>
              </w:rPr>
              <w:t>1.考核评估。①</w:t>
            </w:r>
            <w:r>
              <w:rPr>
                <w:rFonts w:hint="eastAsia" w:ascii="方正仿宋_GBK" w:hAnsi="方正仿宋_GBK" w:eastAsia="方正仿宋_GBK" w:cs="方正仿宋_GBK"/>
                <w:sz w:val="18"/>
                <w:szCs w:val="18"/>
                <w:u w:val="none"/>
                <w:lang w:val="en-US" w:eastAsia="zh-CN"/>
              </w:rPr>
              <w:t>在巴中市民办职业培训学校规范办学评估结果中得A的加1分，得B格的加0.5分。</w:t>
            </w:r>
            <w:r>
              <w:rPr>
                <w:rFonts w:hint="eastAsia" w:ascii="方正仿宋_GBK" w:hAnsi="方正仿宋_GBK" w:eastAsia="方正仿宋_GBK" w:cs="方正仿宋_GBK"/>
                <w:b/>
                <w:bCs/>
                <w:sz w:val="18"/>
                <w:szCs w:val="18"/>
                <w:u w:val="none"/>
                <w:lang w:val="en-US" w:eastAsia="zh-CN"/>
              </w:rPr>
              <w:t>②</w:t>
            </w:r>
            <w:r>
              <w:rPr>
                <w:rFonts w:hint="eastAsia" w:ascii="方正仿宋_GBK" w:hAnsi="方正仿宋_GBK" w:eastAsia="方正仿宋_GBK" w:cs="方正仿宋_GBK"/>
                <w:sz w:val="18"/>
                <w:szCs w:val="18"/>
                <w:u w:val="none"/>
                <w:lang w:val="en-US" w:eastAsia="zh-CN"/>
              </w:rPr>
              <w:t>在恩阳区2023年度定点职业培训机构考核“亮牌”中得优秀的加1分，合格的加0.5分。</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default" w:ascii="方正仿宋_GBK" w:hAnsi="方正仿宋_GBK" w:eastAsia="方正仿宋_GBK" w:cs="方正仿宋_GBK"/>
                <w:sz w:val="18"/>
                <w:szCs w:val="18"/>
                <w:u w:val="none"/>
                <w:lang w:val="en-US" w:eastAsia="zh-CN"/>
              </w:rPr>
            </w:pPr>
            <w:r>
              <w:rPr>
                <w:rFonts w:hint="eastAsia" w:ascii="方正仿宋_GBK" w:hAnsi="方正仿宋_GBK" w:eastAsia="方正仿宋_GBK" w:cs="方正仿宋_GBK"/>
                <w:b/>
                <w:bCs/>
                <w:sz w:val="18"/>
                <w:szCs w:val="18"/>
                <w:u w:val="none"/>
                <w:lang w:val="en-US" w:eastAsia="zh-CN"/>
              </w:rPr>
              <w:t>2.宣传报道</w:t>
            </w:r>
            <w:r>
              <w:rPr>
                <w:rFonts w:hint="eastAsia" w:ascii="方正仿宋_GBK" w:hAnsi="方正仿宋_GBK" w:eastAsia="方正仿宋_GBK" w:cs="方正仿宋_GBK"/>
                <w:b w:val="0"/>
                <w:bCs w:val="0"/>
                <w:sz w:val="18"/>
                <w:szCs w:val="18"/>
                <w:u w:val="none"/>
                <w:lang w:val="en-US" w:eastAsia="zh-CN"/>
              </w:rPr>
              <w:t>。</w:t>
            </w:r>
            <w:r>
              <w:rPr>
                <w:rFonts w:hint="eastAsia" w:ascii="方正仿宋_GBK" w:hAnsi="方正仿宋_GBK" w:eastAsia="方正仿宋_GBK" w:cs="方正仿宋_GBK"/>
                <w:b/>
                <w:bCs/>
                <w:sz w:val="18"/>
                <w:szCs w:val="18"/>
                <w:u w:val="none"/>
                <w:lang w:val="en-US" w:eastAsia="zh-CN"/>
              </w:rPr>
              <w:t>①</w:t>
            </w:r>
            <w:r>
              <w:rPr>
                <w:rFonts w:hint="eastAsia" w:ascii="方正仿宋_GBK" w:hAnsi="方正仿宋_GBK" w:eastAsia="方正仿宋_GBK" w:cs="方正仿宋_GBK"/>
                <w:sz w:val="18"/>
                <w:szCs w:val="18"/>
                <w:u w:val="none"/>
                <w:lang w:val="en-US" w:eastAsia="zh-CN"/>
              </w:rPr>
              <w:t>市级及以上新闻媒体宣传报道1次的加0.5分。</w:t>
            </w:r>
            <w:r>
              <w:rPr>
                <w:rFonts w:hint="eastAsia" w:ascii="方正仿宋_GBK" w:hAnsi="方正仿宋_GBK" w:eastAsia="方正仿宋_GBK" w:cs="方正仿宋_GBK"/>
                <w:b/>
                <w:bCs/>
                <w:sz w:val="18"/>
                <w:szCs w:val="18"/>
                <w:u w:val="none"/>
                <w:lang w:val="en-US" w:eastAsia="zh-CN"/>
              </w:rPr>
              <w:t>②</w:t>
            </w:r>
            <w:r>
              <w:rPr>
                <w:rFonts w:hint="eastAsia" w:ascii="方正仿宋_GBK" w:hAnsi="方正仿宋_GBK" w:eastAsia="方正仿宋_GBK" w:cs="方正仿宋_GBK"/>
                <w:sz w:val="18"/>
                <w:szCs w:val="18"/>
                <w:u w:val="none"/>
                <w:lang w:val="en-US" w:eastAsia="zh-CN"/>
              </w:rPr>
              <w:t>市级及以上经验交流发言1次的加0.5分。</w:t>
            </w:r>
            <w:r>
              <w:rPr>
                <w:rFonts w:hint="eastAsia" w:ascii="方正仿宋_GBK" w:hAnsi="方正仿宋_GBK" w:eastAsia="方正仿宋_GBK" w:cs="方正仿宋_GBK"/>
                <w:b/>
                <w:bCs/>
                <w:sz w:val="18"/>
                <w:szCs w:val="18"/>
                <w:u w:val="none"/>
                <w:lang w:val="en-US" w:eastAsia="zh-CN"/>
              </w:rPr>
              <w:t>③</w:t>
            </w:r>
            <w:r>
              <w:rPr>
                <w:rFonts w:hint="eastAsia" w:ascii="方正仿宋_GBK" w:hAnsi="方正仿宋_GBK" w:eastAsia="方正仿宋_GBK" w:cs="方正仿宋_GBK"/>
                <w:sz w:val="18"/>
                <w:szCs w:val="18"/>
                <w:u w:val="none"/>
                <w:lang w:val="en-US" w:eastAsia="zh-CN"/>
              </w:rPr>
              <w:t>筹备市级及以上相关现场活动的加0.5分。此项加分限2023年度。</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18"/>
                <w:szCs w:val="18"/>
                <w:u w:val="none"/>
                <w:lang w:val="en-US" w:eastAsia="zh-CN"/>
              </w:rPr>
            </w:pPr>
            <w:r>
              <w:rPr>
                <w:rFonts w:hint="eastAsia" w:ascii="方正仿宋_GBK" w:hAnsi="方正仿宋_GBK" w:eastAsia="方正仿宋_GBK" w:cs="方正仿宋_GBK"/>
                <w:b/>
                <w:bCs/>
                <w:sz w:val="18"/>
                <w:szCs w:val="18"/>
                <w:u w:val="none"/>
                <w:lang w:val="en-US" w:eastAsia="zh-CN"/>
              </w:rPr>
              <w:t>3.表彰表扬。</w:t>
            </w:r>
            <w:r>
              <w:rPr>
                <w:rFonts w:hint="eastAsia" w:ascii="方正仿宋_GBK" w:hAnsi="方正仿宋_GBK" w:eastAsia="方正仿宋_GBK" w:cs="方正仿宋_GBK"/>
                <w:sz w:val="18"/>
                <w:szCs w:val="18"/>
                <w:u w:val="none"/>
                <w:lang w:val="en-US" w:eastAsia="zh-CN"/>
              </w:rPr>
              <w:t>获得市级及以上政府部门或社会组织相关殊荣名誉</w:t>
            </w:r>
            <w:r>
              <w:rPr>
                <w:rFonts w:hint="eastAsia" w:ascii="方正仿宋_GBK" w:hAnsi="方正仿宋_GBK" w:eastAsia="方正仿宋_GBK" w:cs="方正仿宋_GBK"/>
                <w:color w:val="000000"/>
                <w:sz w:val="18"/>
                <w:szCs w:val="18"/>
                <w:u w:val="none"/>
                <w:lang w:eastAsia="zh-CN"/>
              </w:rPr>
              <w:t>（含评选的诚信职业培训学校）</w:t>
            </w:r>
            <w:r>
              <w:rPr>
                <w:rFonts w:hint="eastAsia" w:ascii="方正仿宋_GBK" w:hAnsi="方正仿宋_GBK" w:eastAsia="方正仿宋_GBK" w:cs="方正仿宋_GBK"/>
                <w:sz w:val="18"/>
                <w:szCs w:val="18"/>
                <w:u w:val="none"/>
                <w:lang w:val="en-US" w:eastAsia="zh-CN"/>
              </w:rPr>
              <w:t>1次的加0.5分。</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default"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sz w:val="18"/>
                <w:szCs w:val="18"/>
                <w:u w:val="none"/>
                <w:lang w:val="en-US" w:eastAsia="zh-CN"/>
              </w:rPr>
              <w:t>4.</w:t>
            </w:r>
            <w:r>
              <w:rPr>
                <w:rFonts w:hint="eastAsia" w:ascii="方正仿宋_GBK" w:hAnsi="方正仿宋_GBK" w:eastAsia="方正仿宋_GBK" w:cs="方正仿宋_GBK"/>
                <w:b/>
                <w:bCs/>
                <w:sz w:val="18"/>
                <w:szCs w:val="18"/>
                <w:u w:val="none"/>
                <w:lang w:val="en-US" w:eastAsia="zh-CN"/>
              </w:rPr>
              <w:t>组织建立。</w:t>
            </w:r>
            <w:r>
              <w:rPr>
                <w:rFonts w:hint="eastAsia" w:ascii="方正仿宋_GBK" w:hAnsi="方正仿宋_GBK" w:eastAsia="方正仿宋_GBK" w:cs="方正仿宋_GBK"/>
                <w:sz w:val="18"/>
                <w:szCs w:val="18"/>
                <w:u w:val="none"/>
                <w:lang w:val="en-US" w:eastAsia="zh-CN"/>
              </w:rPr>
              <w:t>建立基层党组织、工会或社会公益事业组织的，任有1项加0.5分，此项最高加1分。</w:t>
            </w:r>
          </w:p>
        </w:tc>
        <w:tc>
          <w:tcPr>
            <w:tcW w:w="940" w:type="pct"/>
            <w:vAlign w:val="center"/>
          </w:tcPr>
          <w:p>
            <w:pPr>
              <w:keepNext w:val="0"/>
              <w:keepLines w:val="0"/>
              <w:pageBreakBefore w:val="0"/>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sz w:val="18"/>
                <w:szCs w:val="18"/>
                <w:u w:val="none"/>
                <w:lang w:val="en-US" w:eastAsia="zh-CN"/>
              </w:rPr>
              <w:t>以相关文件、图片等佐证资料为依据。此项最高加分3分。</w:t>
            </w:r>
          </w:p>
        </w:tc>
        <w:tc>
          <w:tcPr>
            <w:tcW w:w="401"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18"/>
                <w:szCs w:val="18"/>
                <w:vertAlign w:val="baseline"/>
                <w:lang w:val="en-US" w:eastAsia="zh-CN"/>
              </w:rPr>
            </w:pPr>
          </w:p>
        </w:tc>
        <w:tc>
          <w:tcPr>
            <w:tcW w:w="401"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c>
          <w:tcPr>
            <w:tcW w:w="519" w:type="pct"/>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sz w:val="18"/>
                <w:szCs w:val="18"/>
                <w:vertAlign w:val="baseline"/>
                <w:lang w:val="en-US"/>
              </w:rPr>
            </w:pPr>
            <w:r>
              <w:rPr>
                <w:rFonts w:hint="eastAsia" w:ascii="方正仿宋_GBK" w:hAnsi="方正仿宋_GBK" w:eastAsia="方正仿宋_GBK" w:cs="方正仿宋_GBK"/>
                <w:b w:val="0"/>
                <w:bCs w:val="0"/>
                <w:sz w:val="18"/>
                <w:szCs w:val="18"/>
                <w:u w:val="none"/>
                <w:lang w:val="en-US" w:eastAsia="zh-CN"/>
              </w:rPr>
              <w:t>新成立机构和备案许可的市外机构不参与加分。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818" w:type="pct"/>
            <w:gridSpan w:val="2"/>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20"/>
                <w:szCs w:val="20"/>
                <w:u w:val="none"/>
                <w:lang w:val="en-US" w:eastAsia="zh-CN"/>
              </w:rPr>
            </w:pPr>
            <w:r>
              <w:rPr>
                <w:rFonts w:hint="eastAsia" w:ascii="方正小标宋简体" w:hAnsi="方正小标宋简体" w:eastAsia="方正小标宋简体" w:cs="方正小标宋简体"/>
                <w:b w:val="0"/>
                <w:bCs w:val="0"/>
                <w:sz w:val="20"/>
                <w:szCs w:val="20"/>
                <w:u w:val="none"/>
                <w:lang w:val="en-US" w:eastAsia="zh-CN"/>
              </w:rPr>
              <w:t>扣分</w:t>
            </w:r>
          </w:p>
        </w:tc>
        <w:tc>
          <w:tcPr>
            <w:tcW w:w="1918" w:type="pct"/>
            <w:vAlign w:val="center"/>
          </w:tcPr>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default" w:ascii="方正仿宋_GBK" w:hAnsi="方正仿宋_GBK" w:eastAsia="方正仿宋_GBK" w:cs="方正仿宋_GBK"/>
                <w:b/>
                <w:bCs/>
                <w:sz w:val="18"/>
                <w:szCs w:val="18"/>
                <w:u w:val="none"/>
                <w:lang w:val="en-US" w:eastAsia="zh-CN"/>
              </w:rPr>
            </w:pPr>
            <w:r>
              <w:rPr>
                <w:rFonts w:hint="eastAsia" w:ascii="方正仿宋_GBK" w:hAnsi="方正仿宋_GBK" w:eastAsia="方正仿宋_GBK" w:cs="方正仿宋_GBK"/>
                <w:b/>
                <w:bCs/>
                <w:sz w:val="18"/>
                <w:szCs w:val="18"/>
                <w:u w:val="none"/>
                <w:lang w:val="en-US" w:eastAsia="zh-CN"/>
              </w:rPr>
              <w:t>1.目标任务。</w:t>
            </w:r>
            <w:r>
              <w:rPr>
                <w:rFonts w:hint="eastAsia" w:ascii="方正仿宋_GBK" w:hAnsi="方正仿宋_GBK" w:eastAsia="方正仿宋_GBK" w:cs="方正仿宋_GBK"/>
                <w:sz w:val="18"/>
                <w:szCs w:val="18"/>
                <w:u w:val="none"/>
                <w:lang w:val="en-US" w:eastAsia="zh-CN"/>
              </w:rPr>
              <w:t>2023年开展培训的机构未完成主管部门下达任务的5</w:t>
            </w:r>
            <w:r>
              <w:rPr>
                <w:rFonts w:hint="eastAsia" w:ascii="方正仿宋_GBK" w:hAnsi="方正仿宋_GBK" w:eastAsia="方正仿宋_GBK" w:cs="方正仿宋_GBK"/>
                <w:b w:val="0"/>
                <w:bCs w:val="0"/>
                <w:sz w:val="18"/>
                <w:szCs w:val="18"/>
                <w:u w:val="none"/>
                <w:lang w:val="en-US" w:eastAsia="zh-CN"/>
              </w:rPr>
              <w:t>%至10%的</w:t>
            </w:r>
            <w:r>
              <w:rPr>
                <w:rFonts w:hint="eastAsia" w:ascii="方正仿宋_GBK" w:hAnsi="方正仿宋_GBK" w:eastAsia="方正仿宋_GBK" w:cs="方正仿宋_GBK"/>
                <w:sz w:val="18"/>
                <w:szCs w:val="18"/>
                <w:u w:val="none"/>
                <w:lang w:val="en-US" w:eastAsia="zh-CN"/>
              </w:rPr>
              <w:t>扣1分；11</w:t>
            </w:r>
            <w:r>
              <w:rPr>
                <w:rFonts w:hint="eastAsia" w:ascii="方正仿宋_GBK" w:hAnsi="方正仿宋_GBK" w:eastAsia="方正仿宋_GBK" w:cs="方正仿宋_GBK"/>
                <w:b w:val="0"/>
                <w:bCs w:val="0"/>
                <w:sz w:val="18"/>
                <w:szCs w:val="18"/>
                <w:u w:val="none"/>
                <w:lang w:val="en-US" w:eastAsia="zh-CN"/>
              </w:rPr>
              <w:t>%至20%的扣1.5分；21%至30%的扣2分；31%至40%的扣2.5分，40%以上的扣3分。</w:t>
            </w:r>
          </w:p>
          <w:p>
            <w:pPr>
              <w:keepNext w:val="0"/>
              <w:keepLines w:val="0"/>
              <w:pageBreakBefore w:val="0"/>
              <w:numPr>
                <w:ilvl w:val="0"/>
                <w:numId w:val="0"/>
              </w:numPr>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sz w:val="18"/>
                <w:szCs w:val="18"/>
                <w:u w:val="none"/>
                <w:lang w:val="en-US" w:eastAsia="zh-CN"/>
              </w:rPr>
            </w:pPr>
          </w:p>
        </w:tc>
        <w:tc>
          <w:tcPr>
            <w:tcW w:w="940" w:type="pct"/>
            <w:vAlign w:val="center"/>
          </w:tcPr>
          <w:p>
            <w:pPr>
              <w:keepNext w:val="0"/>
              <w:keepLines w:val="0"/>
              <w:pageBreakBefore w:val="0"/>
              <w:kinsoku/>
              <w:wordWrap/>
              <w:overflowPunct/>
              <w:topLinePunct w:val="0"/>
              <w:autoSpaceDE/>
              <w:autoSpaceDN/>
              <w:bidi w:val="0"/>
              <w:adjustRightInd/>
              <w:snapToGrid w:val="0"/>
              <w:jc w:val="both"/>
              <w:textAlignment w:val="auto"/>
              <w:rPr>
                <w:rFonts w:hint="eastAsia" w:ascii="方正仿宋_GBK" w:hAnsi="方正仿宋_GBK" w:eastAsia="方正仿宋_GBK" w:cs="方正仿宋_GBK"/>
                <w:b w:val="0"/>
                <w:bCs w:val="0"/>
                <w:sz w:val="18"/>
                <w:szCs w:val="18"/>
                <w:u w:val="none"/>
                <w:lang w:val="en-US" w:eastAsia="zh-CN"/>
              </w:rPr>
            </w:pPr>
            <w:r>
              <w:rPr>
                <w:rFonts w:hint="eastAsia" w:ascii="方正仿宋_GBK" w:hAnsi="方正仿宋_GBK" w:eastAsia="方正仿宋_GBK" w:cs="方正仿宋_GBK"/>
                <w:b w:val="0"/>
                <w:bCs w:val="0"/>
                <w:sz w:val="18"/>
                <w:szCs w:val="18"/>
                <w:u w:val="none"/>
                <w:lang w:val="en-US" w:eastAsia="zh-CN"/>
              </w:rPr>
              <w:t>以主管部门提供的相关佐证资料为依据。</w:t>
            </w:r>
            <w:r>
              <w:rPr>
                <w:rFonts w:hint="eastAsia" w:ascii="方正仿宋_GBK" w:hAnsi="方正仿宋_GBK" w:eastAsia="方正仿宋_GBK" w:cs="方正仿宋_GBK"/>
                <w:sz w:val="18"/>
                <w:szCs w:val="18"/>
                <w:u w:val="none"/>
                <w:lang w:val="en-US" w:eastAsia="zh-CN"/>
              </w:rPr>
              <w:t>此项最高扣分3分。</w:t>
            </w:r>
          </w:p>
        </w:tc>
        <w:tc>
          <w:tcPr>
            <w:tcW w:w="401" w:type="pct"/>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方正仿宋_GBK" w:hAnsi="方正仿宋_GBK" w:eastAsia="方正仿宋_GBK" w:cs="方正仿宋_GBK"/>
                <w:sz w:val="18"/>
                <w:szCs w:val="18"/>
                <w:vertAlign w:val="baseline"/>
                <w:lang w:val="en-US" w:eastAsia="zh-CN"/>
              </w:rPr>
            </w:pPr>
          </w:p>
        </w:tc>
        <w:tc>
          <w:tcPr>
            <w:tcW w:w="401" w:type="pct"/>
          </w:tcPr>
          <w:p>
            <w:pPr>
              <w:keepNext w:val="0"/>
              <w:keepLines w:val="0"/>
              <w:pageBreakBefore w:val="0"/>
              <w:kinsoku/>
              <w:wordWrap/>
              <w:overflowPunct/>
              <w:topLinePunct w:val="0"/>
              <w:autoSpaceDE/>
              <w:autoSpaceDN/>
              <w:bidi w:val="0"/>
              <w:adjustRightInd/>
              <w:snapToGrid w:val="0"/>
              <w:textAlignment w:val="auto"/>
              <w:rPr>
                <w:rFonts w:hint="eastAsia" w:ascii="方正仿宋_GBK" w:hAnsi="方正仿宋_GBK" w:eastAsia="方正仿宋_GBK" w:cs="方正仿宋_GBK"/>
                <w:sz w:val="18"/>
                <w:szCs w:val="18"/>
                <w:vertAlign w:val="baseline"/>
              </w:rPr>
            </w:pPr>
          </w:p>
        </w:tc>
        <w:tc>
          <w:tcPr>
            <w:tcW w:w="519" w:type="pct"/>
            <w:vAlign w:val="center"/>
          </w:tcPr>
          <w:p>
            <w:pPr>
              <w:keepNext w:val="0"/>
              <w:keepLines w:val="0"/>
              <w:pageBreakBefore w:val="0"/>
              <w:kinsoku/>
              <w:wordWrap/>
              <w:overflowPunct/>
              <w:topLinePunct w:val="0"/>
              <w:autoSpaceDE/>
              <w:autoSpaceDN/>
              <w:bidi w:val="0"/>
              <w:adjustRightInd/>
              <w:snapToGrid w:val="0"/>
              <w:jc w:val="both"/>
              <w:textAlignment w:val="auto"/>
              <w:rPr>
                <w:sz w:val="18"/>
                <w:szCs w:val="18"/>
                <w:vertAlign w:val="baseline"/>
              </w:rPr>
            </w:pPr>
            <w:r>
              <w:rPr>
                <w:rFonts w:hint="eastAsia" w:ascii="方正仿宋_GBK" w:hAnsi="方正仿宋_GBK" w:eastAsia="方正仿宋_GBK" w:cs="方正仿宋_GBK"/>
                <w:b w:val="0"/>
                <w:bCs w:val="0"/>
                <w:sz w:val="18"/>
                <w:szCs w:val="18"/>
                <w:u w:val="none"/>
                <w:lang w:val="en-US" w:eastAsia="zh-CN"/>
              </w:rPr>
              <w:t>新成立机构和备案许可的市外机构不参与扣分。</w:t>
            </w:r>
          </w:p>
        </w:tc>
      </w:tr>
    </w:tbl>
    <w:p>
      <w:pPr>
        <w:pStyle w:val="2"/>
        <w:pageBreakBefore w:val="0"/>
        <w:widowControl w:val="0"/>
        <w:kinsoku/>
        <w:wordWrap/>
        <w:overflowPunct/>
        <w:topLinePunct w:val="0"/>
        <w:autoSpaceDE/>
        <w:autoSpaceDN/>
        <w:bidi w:val="0"/>
        <w:adjustRightInd/>
        <w:snapToGrid/>
        <w:spacing w:before="0" w:after="0" w:line="500" w:lineRule="exact"/>
        <w:ind w:right="0" w:rightChars="0" w:firstLine="0" w:firstLineChars="0"/>
        <w:jc w:val="both"/>
        <w:textAlignment w:val="auto"/>
        <w:rPr>
          <w:rFonts w:hint="eastAsia" w:ascii="Times New Roman" w:hAnsi="Times New Roman" w:eastAsia="方正小标宋简体" w:cs="Times New Roman"/>
          <w:b w:val="0"/>
          <w:bCs w:val="0"/>
          <w:spacing w:val="0"/>
          <w:kern w:val="2"/>
          <w:sz w:val="24"/>
          <w:szCs w:val="24"/>
          <w:lang w:val="en-US" w:eastAsia="zh-CN" w:bidi="ar-SA"/>
        </w:rPr>
      </w:pPr>
    </w:p>
    <w:p>
      <w:pPr>
        <w:pStyle w:val="2"/>
        <w:pageBreakBefore w:val="0"/>
        <w:widowControl w:val="0"/>
        <w:kinsoku/>
        <w:wordWrap/>
        <w:overflowPunct/>
        <w:topLinePunct w:val="0"/>
        <w:autoSpaceDE/>
        <w:autoSpaceDN/>
        <w:bidi w:val="0"/>
        <w:adjustRightInd/>
        <w:snapToGrid/>
        <w:spacing w:before="0" w:after="0" w:line="500" w:lineRule="exact"/>
        <w:ind w:right="0" w:rightChars="0" w:firstLine="0" w:firstLineChars="0"/>
        <w:jc w:val="both"/>
        <w:textAlignment w:val="auto"/>
        <w:rPr>
          <w:rFonts w:hint="eastAsia" w:ascii="Times New Roman" w:hAnsi="Times New Roman" w:eastAsia="方正小标宋简体" w:cs="Times New Roman"/>
          <w:b w:val="0"/>
          <w:bCs w:val="0"/>
          <w:spacing w:val="0"/>
          <w:kern w:val="2"/>
          <w:sz w:val="24"/>
          <w:szCs w:val="24"/>
          <w:lang w:val="en-US" w:eastAsia="zh-CN" w:bidi="ar-SA"/>
        </w:rPr>
      </w:pPr>
    </w:p>
    <w:p>
      <w:pPr>
        <w:rPr>
          <w:rFonts w:hint="eastAsia"/>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40" w:lineRule="auto"/>
        <w:textAlignment w:val="auto"/>
        <w:rPr>
          <w:rFonts w:hint="default"/>
          <w:lang w:val="en-US" w:eastAsia="zh-CN"/>
        </w:rPr>
      </w:pPr>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ZGI2MDU0MDdlMjQ2MGU4OTBlYjJhNzQ1OTVmMjMifQ=="/>
  </w:docVars>
  <w:rsids>
    <w:rsidRoot w:val="00000000"/>
    <w:rsid w:val="0011760F"/>
    <w:rsid w:val="00501EE6"/>
    <w:rsid w:val="008F6EB2"/>
    <w:rsid w:val="00C50E88"/>
    <w:rsid w:val="00CA7EEA"/>
    <w:rsid w:val="010975C0"/>
    <w:rsid w:val="01214C67"/>
    <w:rsid w:val="01483505"/>
    <w:rsid w:val="01823A06"/>
    <w:rsid w:val="01A26771"/>
    <w:rsid w:val="01B0482C"/>
    <w:rsid w:val="01BF05A5"/>
    <w:rsid w:val="01BF5575"/>
    <w:rsid w:val="0270686F"/>
    <w:rsid w:val="02A041DE"/>
    <w:rsid w:val="02E4587F"/>
    <w:rsid w:val="02F8486D"/>
    <w:rsid w:val="03367AB9"/>
    <w:rsid w:val="033B7F8A"/>
    <w:rsid w:val="033D0292"/>
    <w:rsid w:val="0351077F"/>
    <w:rsid w:val="036F2FCB"/>
    <w:rsid w:val="03A5079A"/>
    <w:rsid w:val="043B2EAD"/>
    <w:rsid w:val="043D6C25"/>
    <w:rsid w:val="044F01F5"/>
    <w:rsid w:val="045A0921"/>
    <w:rsid w:val="046353E3"/>
    <w:rsid w:val="0464358D"/>
    <w:rsid w:val="0481300A"/>
    <w:rsid w:val="04D9665A"/>
    <w:rsid w:val="04DC52CD"/>
    <w:rsid w:val="055A4D20"/>
    <w:rsid w:val="0597643A"/>
    <w:rsid w:val="05AA02EA"/>
    <w:rsid w:val="06376252"/>
    <w:rsid w:val="064F2365"/>
    <w:rsid w:val="065F2600"/>
    <w:rsid w:val="067853C1"/>
    <w:rsid w:val="06F53E3D"/>
    <w:rsid w:val="0717375D"/>
    <w:rsid w:val="07323C5D"/>
    <w:rsid w:val="073653B4"/>
    <w:rsid w:val="078C55F0"/>
    <w:rsid w:val="07B27A2E"/>
    <w:rsid w:val="083A634D"/>
    <w:rsid w:val="08421A12"/>
    <w:rsid w:val="08611CBB"/>
    <w:rsid w:val="088C5193"/>
    <w:rsid w:val="08E27D9B"/>
    <w:rsid w:val="09840E52"/>
    <w:rsid w:val="09AA7B69"/>
    <w:rsid w:val="09E14F55"/>
    <w:rsid w:val="0A17271C"/>
    <w:rsid w:val="0A8868ED"/>
    <w:rsid w:val="0AAF07F3"/>
    <w:rsid w:val="0AF3003D"/>
    <w:rsid w:val="0AF87025"/>
    <w:rsid w:val="0B3D575C"/>
    <w:rsid w:val="0B470389"/>
    <w:rsid w:val="0B8F0C83"/>
    <w:rsid w:val="0BB91287"/>
    <w:rsid w:val="0BBC6902"/>
    <w:rsid w:val="0BC6115D"/>
    <w:rsid w:val="0BCA3494"/>
    <w:rsid w:val="0C5166DA"/>
    <w:rsid w:val="0CB820FC"/>
    <w:rsid w:val="0CFB3759"/>
    <w:rsid w:val="0D663A26"/>
    <w:rsid w:val="0DBC0F94"/>
    <w:rsid w:val="0DD95345"/>
    <w:rsid w:val="0E1C5AFD"/>
    <w:rsid w:val="0EAE4A8B"/>
    <w:rsid w:val="0F0942D3"/>
    <w:rsid w:val="0F572240"/>
    <w:rsid w:val="0F5A68DD"/>
    <w:rsid w:val="0F824086"/>
    <w:rsid w:val="0F900551"/>
    <w:rsid w:val="0FCD3553"/>
    <w:rsid w:val="0FED7751"/>
    <w:rsid w:val="10156CA8"/>
    <w:rsid w:val="101A2510"/>
    <w:rsid w:val="10564F07"/>
    <w:rsid w:val="108459C8"/>
    <w:rsid w:val="10D43DF6"/>
    <w:rsid w:val="10EB3251"/>
    <w:rsid w:val="10EE1DD4"/>
    <w:rsid w:val="10F92125"/>
    <w:rsid w:val="110861FF"/>
    <w:rsid w:val="11AB600B"/>
    <w:rsid w:val="11E4233D"/>
    <w:rsid w:val="1219432B"/>
    <w:rsid w:val="123C1689"/>
    <w:rsid w:val="124F6B19"/>
    <w:rsid w:val="127A1044"/>
    <w:rsid w:val="129D6495"/>
    <w:rsid w:val="12AB43E5"/>
    <w:rsid w:val="12E7492B"/>
    <w:rsid w:val="13057541"/>
    <w:rsid w:val="13160F2B"/>
    <w:rsid w:val="13652EC9"/>
    <w:rsid w:val="13A825CD"/>
    <w:rsid w:val="13A91BE1"/>
    <w:rsid w:val="13E72750"/>
    <w:rsid w:val="146B333A"/>
    <w:rsid w:val="14DB16C5"/>
    <w:rsid w:val="14DF603C"/>
    <w:rsid w:val="15690030"/>
    <w:rsid w:val="15B36D47"/>
    <w:rsid w:val="15C75E4B"/>
    <w:rsid w:val="15DF5D8E"/>
    <w:rsid w:val="164107F7"/>
    <w:rsid w:val="16814185"/>
    <w:rsid w:val="16853C7F"/>
    <w:rsid w:val="16AA643D"/>
    <w:rsid w:val="17081314"/>
    <w:rsid w:val="170830C2"/>
    <w:rsid w:val="17253C74"/>
    <w:rsid w:val="1727128A"/>
    <w:rsid w:val="17324E85"/>
    <w:rsid w:val="173971E2"/>
    <w:rsid w:val="1740460A"/>
    <w:rsid w:val="174C084C"/>
    <w:rsid w:val="17E4704D"/>
    <w:rsid w:val="182B52BA"/>
    <w:rsid w:val="183F230C"/>
    <w:rsid w:val="187177AB"/>
    <w:rsid w:val="18980476"/>
    <w:rsid w:val="18C179CD"/>
    <w:rsid w:val="18CA554E"/>
    <w:rsid w:val="18DF42F7"/>
    <w:rsid w:val="18EC5724"/>
    <w:rsid w:val="190A3122"/>
    <w:rsid w:val="191B713B"/>
    <w:rsid w:val="194B570C"/>
    <w:rsid w:val="19BD5EE0"/>
    <w:rsid w:val="19BF1D38"/>
    <w:rsid w:val="19C332D1"/>
    <w:rsid w:val="1A3441CE"/>
    <w:rsid w:val="1A4237B0"/>
    <w:rsid w:val="1A7B1681"/>
    <w:rsid w:val="1A911621"/>
    <w:rsid w:val="1AF347C3"/>
    <w:rsid w:val="1B035AF5"/>
    <w:rsid w:val="1B0E2C71"/>
    <w:rsid w:val="1B61067A"/>
    <w:rsid w:val="1B6603B7"/>
    <w:rsid w:val="1B7627C1"/>
    <w:rsid w:val="1B7E43A7"/>
    <w:rsid w:val="1C1A4AA3"/>
    <w:rsid w:val="1C1F3F30"/>
    <w:rsid w:val="1C9B387A"/>
    <w:rsid w:val="1CA53161"/>
    <w:rsid w:val="1CC9658C"/>
    <w:rsid w:val="1D3F7112"/>
    <w:rsid w:val="1D6375A7"/>
    <w:rsid w:val="1DE17414"/>
    <w:rsid w:val="1DFC06E6"/>
    <w:rsid w:val="1E016F94"/>
    <w:rsid w:val="1E0C3498"/>
    <w:rsid w:val="1E1B2A71"/>
    <w:rsid w:val="1E256C04"/>
    <w:rsid w:val="1E2E422F"/>
    <w:rsid w:val="1E3C6829"/>
    <w:rsid w:val="1E430E84"/>
    <w:rsid w:val="1E48483A"/>
    <w:rsid w:val="1E83119C"/>
    <w:rsid w:val="1EBC4738"/>
    <w:rsid w:val="1EDA4590"/>
    <w:rsid w:val="1EDF295B"/>
    <w:rsid w:val="1EF328AA"/>
    <w:rsid w:val="1F204D21"/>
    <w:rsid w:val="1FAE5406"/>
    <w:rsid w:val="1FF42436"/>
    <w:rsid w:val="20476A09"/>
    <w:rsid w:val="2059673D"/>
    <w:rsid w:val="20654F36"/>
    <w:rsid w:val="20791054"/>
    <w:rsid w:val="2092477F"/>
    <w:rsid w:val="20E92B59"/>
    <w:rsid w:val="2100305C"/>
    <w:rsid w:val="21035955"/>
    <w:rsid w:val="215E04E6"/>
    <w:rsid w:val="21613AFB"/>
    <w:rsid w:val="216723F1"/>
    <w:rsid w:val="216B2BCB"/>
    <w:rsid w:val="21796D94"/>
    <w:rsid w:val="217C26E3"/>
    <w:rsid w:val="21D914A2"/>
    <w:rsid w:val="222F2309"/>
    <w:rsid w:val="222F55CA"/>
    <w:rsid w:val="22484CBB"/>
    <w:rsid w:val="22750198"/>
    <w:rsid w:val="227855A0"/>
    <w:rsid w:val="22A21625"/>
    <w:rsid w:val="23050980"/>
    <w:rsid w:val="238D5B79"/>
    <w:rsid w:val="242D1FE7"/>
    <w:rsid w:val="243400AB"/>
    <w:rsid w:val="24400708"/>
    <w:rsid w:val="246F29D3"/>
    <w:rsid w:val="247E55A5"/>
    <w:rsid w:val="24B27742"/>
    <w:rsid w:val="24CF3471"/>
    <w:rsid w:val="24D14774"/>
    <w:rsid w:val="24ED62A3"/>
    <w:rsid w:val="25551BC9"/>
    <w:rsid w:val="25846969"/>
    <w:rsid w:val="25C84DB6"/>
    <w:rsid w:val="26964247"/>
    <w:rsid w:val="26997893"/>
    <w:rsid w:val="26D20A42"/>
    <w:rsid w:val="26DB7EAB"/>
    <w:rsid w:val="272E0923"/>
    <w:rsid w:val="274F2647"/>
    <w:rsid w:val="27A6495D"/>
    <w:rsid w:val="27A6670B"/>
    <w:rsid w:val="27B01338"/>
    <w:rsid w:val="27B801ED"/>
    <w:rsid w:val="280E2503"/>
    <w:rsid w:val="28357004"/>
    <w:rsid w:val="28520641"/>
    <w:rsid w:val="28ED3EC6"/>
    <w:rsid w:val="29310257"/>
    <w:rsid w:val="293164A9"/>
    <w:rsid w:val="29453D02"/>
    <w:rsid w:val="29493649"/>
    <w:rsid w:val="29496ECC"/>
    <w:rsid w:val="294B6B4C"/>
    <w:rsid w:val="296057E4"/>
    <w:rsid w:val="299172A8"/>
    <w:rsid w:val="29F3375E"/>
    <w:rsid w:val="2A182A1D"/>
    <w:rsid w:val="2A515CAF"/>
    <w:rsid w:val="2AC375D4"/>
    <w:rsid w:val="2B5E72FD"/>
    <w:rsid w:val="2B7277D6"/>
    <w:rsid w:val="2B871B90"/>
    <w:rsid w:val="2B8D3BB9"/>
    <w:rsid w:val="2BA60F2A"/>
    <w:rsid w:val="2C0A159F"/>
    <w:rsid w:val="2C1A1476"/>
    <w:rsid w:val="2C484235"/>
    <w:rsid w:val="2C5460E7"/>
    <w:rsid w:val="2C854B05"/>
    <w:rsid w:val="2CA433CB"/>
    <w:rsid w:val="2CA568CE"/>
    <w:rsid w:val="2D0B1A48"/>
    <w:rsid w:val="2D9B4541"/>
    <w:rsid w:val="2DA261F4"/>
    <w:rsid w:val="2DA76D39"/>
    <w:rsid w:val="2DA77776"/>
    <w:rsid w:val="2DC17EBF"/>
    <w:rsid w:val="2DC31699"/>
    <w:rsid w:val="2E293925"/>
    <w:rsid w:val="2E497B58"/>
    <w:rsid w:val="2E791CCC"/>
    <w:rsid w:val="2E79449C"/>
    <w:rsid w:val="2E874247"/>
    <w:rsid w:val="2EC61441"/>
    <w:rsid w:val="2EF04710"/>
    <w:rsid w:val="2F055134"/>
    <w:rsid w:val="2F063F34"/>
    <w:rsid w:val="2F432A92"/>
    <w:rsid w:val="2F642A08"/>
    <w:rsid w:val="2F7A4F09"/>
    <w:rsid w:val="2F880DEC"/>
    <w:rsid w:val="2FE42826"/>
    <w:rsid w:val="3076628F"/>
    <w:rsid w:val="308E5F8F"/>
    <w:rsid w:val="30A05CC2"/>
    <w:rsid w:val="30A87769"/>
    <w:rsid w:val="30FE746D"/>
    <w:rsid w:val="311A4537"/>
    <w:rsid w:val="31305298"/>
    <w:rsid w:val="321A0237"/>
    <w:rsid w:val="32554689"/>
    <w:rsid w:val="32C41357"/>
    <w:rsid w:val="331F7372"/>
    <w:rsid w:val="333F79A9"/>
    <w:rsid w:val="3349385B"/>
    <w:rsid w:val="337771AE"/>
    <w:rsid w:val="340E0074"/>
    <w:rsid w:val="34217095"/>
    <w:rsid w:val="3422536C"/>
    <w:rsid w:val="35026383"/>
    <w:rsid w:val="35711EBA"/>
    <w:rsid w:val="35B75F88"/>
    <w:rsid w:val="35BD0C60"/>
    <w:rsid w:val="35F745D6"/>
    <w:rsid w:val="362058DB"/>
    <w:rsid w:val="363E3B8C"/>
    <w:rsid w:val="363F2DA2"/>
    <w:rsid w:val="3647730B"/>
    <w:rsid w:val="36657792"/>
    <w:rsid w:val="368806F5"/>
    <w:rsid w:val="369104C3"/>
    <w:rsid w:val="37517D16"/>
    <w:rsid w:val="37955E55"/>
    <w:rsid w:val="380354B4"/>
    <w:rsid w:val="382F62A9"/>
    <w:rsid w:val="38804D57"/>
    <w:rsid w:val="38890D5D"/>
    <w:rsid w:val="38E54BBA"/>
    <w:rsid w:val="38ED34B7"/>
    <w:rsid w:val="38F82B3F"/>
    <w:rsid w:val="38FF1191"/>
    <w:rsid w:val="39440601"/>
    <w:rsid w:val="39972053"/>
    <w:rsid w:val="399916D3"/>
    <w:rsid w:val="3A2B0CF2"/>
    <w:rsid w:val="3A6D4E67"/>
    <w:rsid w:val="3A8D3E1B"/>
    <w:rsid w:val="3A8D5509"/>
    <w:rsid w:val="3B2B48F2"/>
    <w:rsid w:val="3B6B5A08"/>
    <w:rsid w:val="3BB55933"/>
    <w:rsid w:val="3C3420E0"/>
    <w:rsid w:val="3CD73146"/>
    <w:rsid w:val="3D217658"/>
    <w:rsid w:val="3D233F03"/>
    <w:rsid w:val="3D3178F2"/>
    <w:rsid w:val="3D491BBB"/>
    <w:rsid w:val="3D492A34"/>
    <w:rsid w:val="3DAE1A1E"/>
    <w:rsid w:val="3DB955A5"/>
    <w:rsid w:val="3DBC1A54"/>
    <w:rsid w:val="3DC265EB"/>
    <w:rsid w:val="3DF15DAF"/>
    <w:rsid w:val="3E3363C7"/>
    <w:rsid w:val="3EDB4A95"/>
    <w:rsid w:val="3F424B14"/>
    <w:rsid w:val="3F5E7474"/>
    <w:rsid w:val="3F7942AE"/>
    <w:rsid w:val="3FAD2204"/>
    <w:rsid w:val="3FEB51AC"/>
    <w:rsid w:val="40512B35"/>
    <w:rsid w:val="40CD4856"/>
    <w:rsid w:val="40FF5E6B"/>
    <w:rsid w:val="412E4C7F"/>
    <w:rsid w:val="413C5593"/>
    <w:rsid w:val="4140041C"/>
    <w:rsid w:val="41401846"/>
    <w:rsid w:val="414B664B"/>
    <w:rsid w:val="41941C47"/>
    <w:rsid w:val="41AE6491"/>
    <w:rsid w:val="4221770A"/>
    <w:rsid w:val="422C3859"/>
    <w:rsid w:val="425A0B69"/>
    <w:rsid w:val="42D02437"/>
    <w:rsid w:val="42F36125"/>
    <w:rsid w:val="42F619B7"/>
    <w:rsid w:val="43374264"/>
    <w:rsid w:val="438576C5"/>
    <w:rsid w:val="439E3784"/>
    <w:rsid w:val="43B27D8E"/>
    <w:rsid w:val="440A247E"/>
    <w:rsid w:val="441822E7"/>
    <w:rsid w:val="44333C72"/>
    <w:rsid w:val="444C704D"/>
    <w:rsid w:val="445715B4"/>
    <w:rsid w:val="445D419E"/>
    <w:rsid w:val="449556E6"/>
    <w:rsid w:val="44A75B01"/>
    <w:rsid w:val="44D810D1"/>
    <w:rsid w:val="44DB62EE"/>
    <w:rsid w:val="450C20CE"/>
    <w:rsid w:val="453D79A8"/>
    <w:rsid w:val="45633A36"/>
    <w:rsid w:val="457B0D80"/>
    <w:rsid w:val="4630793B"/>
    <w:rsid w:val="46377698"/>
    <w:rsid w:val="46AC6D17"/>
    <w:rsid w:val="46C027C2"/>
    <w:rsid w:val="46D42F41"/>
    <w:rsid w:val="46FF05AC"/>
    <w:rsid w:val="471709F8"/>
    <w:rsid w:val="475A49C5"/>
    <w:rsid w:val="477A72A6"/>
    <w:rsid w:val="47ED71C9"/>
    <w:rsid w:val="4859707B"/>
    <w:rsid w:val="48A70EFA"/>
    <w:rsid w:val="48F07DB8"/>
    <w:rsid w:val="49787384"/>
    <w:rsid w:val="49E62540"/>
    <w:rsid w:val="49F42EAF"/>
    <w:rsid w:val="49FC11EF"/>
    <w:rsid w:val="4A811448"/>
    <w:rsid w:val="4A83494B"/>
    <w:rsid w:val="4B033864"/>
    <w:rsid w:val="4B3A0D95"/>
    <w:rsid w:val="4B7937B1"/>
    <w:rsid w:val="4B92297F"/>
    <w:rsid w:val="4B94223B"/>
    <w:rsid w:val="4BA018A0"/>
    <w:rsid w:val="4C0628C9"/>
    <w:rsid w:val="4C0A69B9"/>
    <w:rsid w:val="4C592E7C"/>
    <w:rsid w:val="4C7E5A0B"/>
    <w:rsid w:val="4C856040"/>
    <w:rsid w:val="4C985D61"/>
    <w:rsid w:val="4CA6584D"/>
    <w:rsid w:val="4CB1783B"/>
    <w:rsid w:val="4CFD720C"/>
    <w:rsid w:val="4D123D00"/>
    <w:rsid w:val="4E2F2707"/>
    <w:rsid w:val="4E331BD9"/>
    <w:rsid w:val="4E6558AB"/>
    <w:rsid w:val="4E8812E3"/>
    <w:rsid w:val="4EA01857"/>
    <w:rsid w:val="4EB90223"/>
    <w:rsid w:val="4ED432AF"/>
    <w:rsid w:val="4ED748E6"/>
    <w:rsid w:val="4F121247"/>
    <w:rsid w:val="4FD25E02"/>
    <w:rsid w:val="50234908"/>
    <w:rsid w:val="5035595E"/>
    <w:rsid w:val="50923A6D"/>
    <w:rsid w:val="50964CC0"/>
    <w:rsid w:val="5124051D"/>
    <w:rsid w:val="512A5408"/>
    <w:rsid w:val="5137016C"/>
    <w:rsid w:val="51CF0F4E"/>
    <w:rsid w:val="51E43809"/>
    <w:rsid w:val="520A1FAA"/>
    <w:rsid w:val="526861E8"/>
    <w:rsid w:val="52774C4F"/>
    <w:rsid w:val="52C33D66"/>
    <w:rsid w:val="52CA50F4"/>
    <w:rsid w:val="534E7AD3"/>
    <w:rsid w:val="5393632D"/>
    <w:rsid w:val="539F7338"/>
    <w:rsid w:val="53C47D96"/>
    <w:rsid w:val="54336CC9"/>
    <w:rsid w:val="5449029B"/>
    <w:rsid w:val="5495528E"/>
    <w:rsid w:val="54E029AD"/>
    <w:rsid w:val="54F860F5"/>
    <w:rsid w:val="54FE1085"/>
    <w:rsid w:val="55985036"/>
    <w:rsid w:val="55AB141B"/>
    <w:rsid w:val="55C027DF"/>
    <w:rsid w:val="56095615"/>
    <w:rsid w:val="56114DE8"/>
    <w:rsid w:val="56E542AB"/>
    <w:rsid w:val="570F6AE4"/>
    <w:rsid w:val="574C0B47"/>
    <w:rsid w:val="575256B8"/>
    <w:rsid w:val="575431DF"/>
    <w:rsid w:val="57905034"/>
    <w:rsid w:val="57E27149"/>
    <w:rsid w:val="5814296E"/>
    <w:rsid w:val="583D3584"/>
    <w:rsid w:val="587B3CF2"/>
    <w:rsid w:val="58AB32D2"/>
    <w:rsid w:val="58C47EF0"/>
    <w:rsid w:val="58DD21D7"/>
    <w:rsid w:val="5A533C21"/>
    <w:rsid w:val="5AD64523"/>
    <w:rsid w:val="5B127639"/>
    <w:rsid w:val="5B6457E4"/>
    <w:rsid w:val="5BB95D06"/>
    <w:rsid w:val="5BBA388A"/>
    <w:rsid w:val="5C901C4F"/>
    <w:rsid w:val="5C983B6D"/>
    <w:rsid w:val="5CF60894"/>
    <w:rsid w:val="5D437E8D"/>
    <w:rsid w:val="5D5104A8"/>
    <w:rsid w:val="5D80482F"/>
    <w:rsid w:val="5DB57801"/>
    <w:rsid w:val="5E1D4DC1"/>
    <w:rsid w:val="5E1E62F4"/>
    <w:rsid w:val="5E2137B3"/>
    <w:rsid w:val="5E530C5B"/>
    <w:rsid w:val="5EAB13CA"/>
    <w:rsid w:val="5EF13A09"/>
    <w:rsid w:val="5F025C16"/>
    <w:rsid w:val="5F4365D5"/>
    <w:rsid w:val="5F46765E"/>
    <w:rsid w:val="5F7408C2"/>
    <w:rsid w:val="5F7E77B8"/>
    <w:rsid w:val="60430294"/>
    <w:rsid w:val="60890F6F"/>
    <w:rsid w:val="60D12A29"/>
    <w:rsid w:val="60D4713E"/>
    <w:rsid w:val="614B5652"/>
    <w:rsid w:val="615D2DB7"/>
    <w:rsid w:val="617B78AF"/>
    <w:rsid w:val="61C71C22"/>
    <w:rsid w:val="624F4CCE"/>
    <w:rsid w:val="6278089E"/>
    <w:rsid w:val="62EE44E7"/>
    <w:rsid w:val="62EF200D"/>
    <w:rsid w:val="634738B0"/>
    <w:rsid w:val="639A3D75"/>
    <w:rsid w:val="646507D9"/>
    <w:rsid w:val="64675AE8"/>
    <w:rsid w:val="647153D0"/>
    <w:rsid w:val="647E189B"/>
    <w:rsid w:val="648F3AA8"/>
    <w:rsid w:val="64A55079"/>
    <w:rsid w:val="64CE10B5"/>
    <w:rsid w:val="64D84A81"/>
    <w:rsid w:val="65164566"/>
    <w:rsid w:val="65854658"/>
    <w:rsid w:val="65EE2A50"/>
    <w:rsid w:val="663414BA"/>
    <w:rsid w:val="664D4C8A"/>
    <w:rsid w:val="6712451C"/>
    <w:rsid w:val="675D7E8D"/>
    <w:rsid w:val="677E49A3"/>
    <w:rsid w:val="67A930D3"/>
    <w:rsid w:val="67DB7004"/>
    <w:rsid w:val="681A7B2C"/>
    <w:rsid w:val="68660FC4"/>
    <w:rsid w:val="68B0184E"/>
    <w:rsid w:val="68FC2AFC"/>
    <w:rsid w:val="690507DD"/>
    <w:rsid w:val="690A1215"/>
    <w:rsid w:val="694035C3"/>
    <w:rsid w:val="69BF098B"/>
    <w:rsid w:val="69E563C8"/>
    <w:rsid w:val="69EE74C3"/>
    <w:rsid w:val="69F46ED5"/>
    <w:rsid w:val="6A5512F0"/>
    <w:rsid w:val="6A680BA0"/>
    <w:rsid w:val="6A86594D"/>
    <w:rsid w:val="6A920310"/>
    <w:rsid w:val="6AB22299"/>
    <w:rsid w:val="6AD06BC8"/>
    <w:rsid w:val="6AFF5B29"/>
    <w:rsid w:val="6B2111D2"/>
    <w:rsid w:val="6B453112"/>
    <w:rsid w:val="6B50099B"/>
    <w:rsid w:val="6B6E3CD1"/>
    <w:rsid w:val="6C315378"/>
    <w:rsid w:val="6C55074B"/>
    <w:rsid w:val="6C69537D"/>
    <w:rsid w:val="6C9D2ADA"/>
    <w:rsid w:val="6CAE2F39"/>
    <w:rsid w:val="6D1B140E"/>
    <w:rsid w:val="6D1D2712"/>
    <w:rsid w:val="6D2D2B6B"/>
    <w:rsid w:val="6D7D39EE"/>
    <w:rsid w:val="6D9E6164"/>
    <w:rsid w:val="6DAF51BB"/>
    <w:rsid w:val="6DB602F7"/>
    <w:rsid w:val="6DCD73EF"/>
    <w:rsid w:val="6DD61961"/>
    <w:rsid w:val="6E0B0D16"/>
    <w:rsid w:val="6E1B45FE"/>
    <w:rsid w:val="6E26547D"/>
    <w:rsid w:val="6E4807C2"/>
    <w:rsid w:val="6E51148A"/>
    <w:rsid w:val="6F0357BE"/>
    <w:rsid w:val="6F084B83"/>
    <w:rsid w:val="6F2319BD"/>
    <w:rsid w:val="6F8A4E24"/>
    <w:rsid w:val="6FC41D71"/>
    <w:rsid w:val="705B32CC"/>
    <w:rsid w:val="705C1F41"/>
    <w:rsid w:val="70740059"/>
    <w:rsid w:val="70765B1C"/>
    <w:rsid w:val="708F0FB3"/>
    <w:rsid w:val="70A66401"/>
    <w:rsid w:val="70C61514"/>
    <w:rsid w:val="70EC5DDE"/>
    <w:rsid w:val="70F829D5"/>
    <w:rsid w:val="71025602"/>
    <w:rsid w:val="718F50E7"/>
    <w:rsid w:val="719705AC"/>
    <w:rsid w:val="719721EE"/>
    <w:rsid w:val="71CC633B"/>
    <w:rsid w:val="71D545CF"/>
    <w:rsid w:val="71F41F08"/>
    <w:rsid w:val="723563E3"/>
    <w:rsid w:val="72694E43"/>
    <w:rsid w:val="729606F7"/>
    <w:rsid w:val="72A35F21"/>
    <w:rsid w:val="72AA5244"/>
    <w:rsid w:val="72CA214F"/>
    <w:rsid w:val="72F90EAF"/>
    <w:rsid w:val="7352461E"/>
    <w:rsid w:val="73571C35"/>
    <w:rsid w:val="73794C80"/>
    <w:rsid w:val="738B5D82"/>
    <w:rsid w:val="73A3131E"/>
    <w:rsid w:val="73EA3A54"/>
    <w:rsid w:val="74245368"/>
    <w:rsid w:val="74477EFB"/>
    <w:rsid w:val="745A569B"/>
    <w:rsid w:val="74785ED2"/>
    <w:rsid w:val="74C4399D"/>
    <w:rsid w:val="74D23FB8"/>
    <w:rsid w:val="754D4DD7"/>
    <w:rsid w:val="755D70EF"/>
    <w:rsid w:val="75680129"/>
    <w:rsid w:val="756C215E"/>
    <w:rsid w:val="756D573F"/>
    <w:rsid w:val="75726592"/>
    <w:rsid w:val="7584529B"/>
    <w:rsid w:val="7589387E"/>
    <w:rsid w:val="75D54ADF"/>
    <w:rsid w:val="764A3CD3"/>
    <w:rsid w:val="766C3030"/>
    <w:rsid w:val="769A4C55"/>
    <w:rsid w:val="769E4528"/>
    <w:rsid w:val="76BE1FCB"/>
    <w:rsid w:val="771732C7"/>
    <w:rsid w:val="773C2AE2"/>
    <w:rsid w:val="778D031B"/>
    <w:rsid w:val="77A95294"/>
    <w:rsid w:val="77B77956"/>
    <w:rsid w:val="77CF26E1"/>
    <w:rsid w:val="77D00208"/>
    <w:rsid w:val="780B56E4"/>
    <w:rsid w:val="782B3690"/>
    <w:rsid w:val="7851759A"/>
    <w:rsid w:val="78CA3838"/>
    <w:rsid w:val="792425B9"/>
    <w:rsid w:val="798B2638"/>
    <w:rsid w:val="79DB6EF8"/>
    <w:rsid w:val="79E82AC2"/>
    <w:rsid w:val="79ED50A1"/>
    <w:rsid w:val="7A005E33"/>
    <w:rsid w:val="7A5D1D2F"/>
    <w:rsid w:val="7A7147B4"/>
    <w:rsid w:val="7A743DF1"/>
    <w:rsid w:val="7AA13B41"/>
    <w:rsid w:val="7BA23C69"/>
    <w:rsid w:val="7BEA210D"/>
    <w:rsid w:val="7BF73FB5"/>
    <w:rsid w:val="7C442F72"/>
    <w:rsid w:val="7C5533D1"/>
    <w:rsid w:val="7C9570F1"/>
    <w:rsid w:val="7C970076"/>
    <w:rsid w:val="7CA12173"/>
    <w:rsid w:val="7CA4190A"/>
    <w:rsid w:val="7D4A0A5C"/>
    <w:rsid w:val="7D67516A"/>
    <w:rsid w:val="7D7428A0"/>
    <w:rsid w:val="7DDA1987"/>
    <w:rsid w:val="7DF06F0E"/>
    <w:rsid w:val="7E167D92"/>
    <w:rsid w:val="7E851E20"/>
    <w:rsid w:val="7EA62974"/>
    <w:rsid w:val="7EC30AC6"/>
    <w:rsid w:val="7EC76398"/>
    <w:rsid w:val="7ED54355"/>
    <w:rsid w:val="7EFE6AC8"/>
    <w:rsid w:val="7F1251BB"/>
    <w:rsid w:val="7F1B620C"/>
    <w:rsid w:val="7FBA2027"/>
    <w:rsid w:val="7FBB6153"/>
    <w:rsid w:val="7FDB4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9"/>
    <w:pPr>
      <w:keepNext/>
      <w:keepLines/>
      <w:spacing w:before="260" w:after="260" w:line="415" w:lineRule="auto"/>
      <w:outlineLvl w:val="1"/>
    </w:pPr>
    <w:rPr>
      <w:rFonts w:ascii="Arial" w:hAnsi="Arial" w:eastAsia="黑体"/>
      <w:b/>
      <w:bCs/>
      <w:sz w:val="32"/>
      <w:szCs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99"/>
    <w:pPr>
      <w:spacing w:after="120"/>
    </w:pPr>
  </w:style>
  <w:style w:type="paragraph" w:styleId="4">
    <w:name w:val="Body Text Indent"/>
    <w:basedOn w:val="1"/>
    <w:autoRedefine/>
    <w:qFormat/>
    <w:uiPriority w:val="99"/>
    <w:pPr>
      <w:ind w:firstLine="480" w:firstLineChars="150"/>
    </w:pPr>
    <w:rPr>
      <w:rFonts w:ascii="仿宋_GB2312" w:eastAsia="仿宋_GB2312"/>
      <w:bCs/>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0" w:after="0" w:afterAutospacing="0"/>
      <w:ind w:left="0" w:right="0"/>
      <w:jc w:val="left"/>
    </w:pPr>
    <w:rPr>
      <w:kern w:val="0"/>
      <w:sz w:val="24"/>
      <w:lang w:val="en-US" w:eastAsia="zh-CN" w:bidi="ar"/>
    </w:rPr>
  </w:style>
  <w:style w:type="paragraph" w:styleId="8">
    <w:name w:val="Body Text First Indent 2"/>
    <w:basedOn w:val="4"/>
    <w:next w:val="1"/>
    <w:autoRedefine/>
    <w:qFormat/>
    <w:uiPriority w:val="99"/>
    <w:pPr>
      <w:ind w:firstLine="420" w:firstLineChars="200"/>
    </w:pPr>
  </w:style>
  <w:style w:type="table" w:styleId="10">
    <w:name w:val="Table Grid"/>
    <w:basedOn w:val="9"/>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bCs/>
    </w:rPr>
  </w:style>
  <w:style w:type="character" w:styleId="13">
    <w:name w:val="page number"/>
    <w:basedOn w:val="11"/>
    <w:autoRedefine/>
    <w:qFormat/>
    <w:uiPriority w:val="0"/>
  </w:style>
  <w:style w:type="character" w:styleId="14">
    <w:name w:val="FollowedHyperlink"/>
    <w:basedOn w:val="11"/>
    <w:autoRedefine/>
    <w:qFormat/>
    <w:uiPriority w:val="0"/>
    <w:rPr>
      <w:color w:val="333333"/>
      <w:u w:val="none"/>
    </w:rPr>
  </w:style>
  <w:style w:type="character" w:styleId="15">
    <w:name w:val="HTML Definition"/>
    <w:basedOn w:val="11"/>
    <w:autoRedefine/>
    <w:qFormat/>
    <w:uiPriority w:val="0"/>
    <w:rPr>
      <w:i/>
      <w:iCs/>
    </w:rPr>
  </w:style>
  <w:style w:type="character" w:styleId="16">
    <w:name w:val="HTML Acronym"/>
    <w:basedOn w:val="11"/>
    <w:autoRedefine/>
    <w:qFormat/>
    <w:uiPriority w:val="0"/>
  </w:style>
  <w:style w:type="character" w:styleId="17">
    <w:name w:val="Hyperlink"/>
    <w:basedOn w:val="11"/>
    <w:autoRedefine/>
    <w:qFormat/>
    <w:uiPriority w:val="0"/>
    <w:rPr>
      <w:color w:val="333333"/>
      <w:u w:val="none"/>
    </w:rPr>
  </w:style>
  <w:style w:type="character" w:styleId="18">
    <w:name w:val="HTML Code"/>
    <w:basedOn w:val="11"/>
    <w:autoRedefine/>
    <w:qFormat/>
    <w:uiPriority w:val="0"/>
    <w:rPr>
      <w:rFonts w:hint="default" w:ascii="monospace" w:hAnsi="monospace" w:eastAsia="monospace" w:cs="monospace"/>
      <w:sz w:val="21"/>
      <w:szCs w:val="21"/>
    </w:rPr>
  </w:style>
  <w:style w:type="character" w:styleId="19">
    <w:name w:val="HTML Keyboard"/>
    <w:basedOn w:val="11"/>
    <w:autoRedefine/>
    <w:qFormat/>
    <w:uiPriority w:val="0"/>
    <w:rPr>
      <w:rFonts w:hint="default" w:ascii="monospace" w:hAnsi="monospace" w:eastAsia="monospace" w:cs="monospace"/>
      <w:sz w:val="21"/>
      <w:szCs w:val="21"/>
    </w:rPr>
  </w:style>
  <w:style w:type="character" w:styleId="20">
    <w:name w:val="HTML Sample"/>
    <w:basedOn w:val="11"/>
    <w:autoRedefine/>
    <w:qFormat/>
    <w:uiPriority w:val="0"/>
    <w:rPr>
      <w:rFonts w:ascii="monospace" w:hAnsi="monospace" w:eastAsia="monospace" w:cs="monospace"/>
      <w:sz w:val="21"/>
      <w:szCs w:val="21"/>
    </w:rPr>
  </w:style>
  <w:style w:type="character" w:customStyle="1" w:styleId="21">
    <w:name w:val="c2"/>
    <w:basedOn w:val="11"/>
    <w:autoRedefine/>
    <w:qFormat/>
    <w:uiPriority w:val="0"/>
  </w:style>
  <w:style w:type="character" w:customStyle="1" w:styleId="22">
    <w:name w:val="msg-box"/>
    <w:basedOn w:val="11"/>
    <w:autoRedefine/>
    <w:qFormat/>
    <w:uiPriority w:val="0"/>
  </w:style>
  <w:style w:type="character" w:customStyle="1" w:styleId="23">
    <w:name w:val="datetime"/>
    <w:basedOn w:val="11"/>
    <w:autoRedefine/>
    <w:qFormat/>
    <w:uiPriority w:val="0"/>
    <w:rPr>
      <w:color w:val="999999"/>
      <w:sz w:val="21"/>
      <w:szCs w:val="21"/>
    </w:rPr>
  </w:style>
  <w:style w:type="character" w:customStyle="1" w:styleId="24">
    <w:name w:val="interview-names"/>
    <w:basedOn w:val="11"/>
    <w:autoRedefine/>
    <w:qFormat/>
    <w:uiPriority w:val="0"/>
  </w:style>
  <w:style w:type="character" w:customStyle="1" w:styleId="25">
    <w:name w:val="responseno"/>
    <w:basedOn w:val="11"/>
    <w:autoRedefine/>
    <w:qFormat/>
    <w:uiPriority w:val="0"/>
    <w:rPr>
      <w:color w:val="F27E7F"/>
    </w:rPr>
  </w:style>
  <w:style w:type="character" w:customStyle="1" w:styleId="26">
    <w:name w:val="buvis"/>
    <w:basedOn w:val="11"/>
    <w:autoRedefine/>
    <w:qFormat/>
    <w:uiPriority w:val="0"/>
    <w:rPr>
      <w:color w:val="999999"/>
    </w:rPr>
  </w:style>
  <w:style w:type="character" w:customStyle="1" w:styleId="27">
    <w:name w:val="buvis1"/>
    <w:basedOn w:val="11"/>
    <w:autoRedefine/>
    <w:qFormat/>
    <w:uiPriority w:val="0"/>
    <w:rPr>
      <w:color w:val="CC0000"/>
    </w:rPr>
  </w:style>
  <w:style w:type="character" w:customStyle="1" w:styleId="28">
    <w:name w:val="c1"/>
    <w:basedOn w:val="11"/>
    <w:autoRedefine/>
    <w:qFormat/>
    <w:uiPriority w:val="0"/>
  </w:style>
  <w:style w:type="character" w:customStyle="1" w:styleId="29">
    <w:name w:val="c3"/>
    <w:basedOn w:val="11"/>
    <w:autoRedefine/>
    <w:qFormat/>
    <w:uiPriority w:val="0"/>
  </w:style>
  <w:style w:type="character" w:customStyle="1" w:styleId="30">
    <w:name w:val="i-form_tit"/>
    <w:basedOn w:val="11"/>
    <w:autoRedefine/>
    <w:qFormat/>
    <w:uiPriority w:val="0"/>
    <w:rPr>
      <w:sz w:val="21"/>
      <w:szCs w:val="21"/>
    </w:rPr>
  </w:style>
  <w:style w:type="character" w:customStyle="1" w:styleId="31">
    <w:name w:val="i-form_tit1"/>
    <w:basedOn w:val="11"/>
    <w:autoRedefine/>
    <w:qFormat/>
    <w:uiPriority w:val="0"/>
  </w:style>
  <w:style w:type="character" w:customStyle="1" w:styleId="32">
    <w:name w:val="i-form_tit2"/>
    <w:basedOn w:val="11"/>
    <w:autoRedefine/>
    <w:qFormat/>
    <w:uiPriority w:val="0"/>
  </w:style>
  <w:style w:type="character" w:customStyle="1" w:styleId="33">
    <w:name w:val="opinion"/>
    <w:basedOn w:val="11"/>
    <w:autoRedefine/>
    <w:qFormat/>
    <w:uiPriority w:val="0"/>
  </w:style>
  <w:style w:type="character" w:customStyle="1" w:styleId="34">
    <w:name w:val="red4"/>
    <w:basedOn w:val="11"/>
    <w:autoRedefine/>
    <w:qFormat/>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6443</Words>
  <Characters>6805</Characters>
  <Lines>0</Lines>
  <Paragraphs>0</Paragraphs>
  <TotalTime>10</TotalTime>
  <ScaleCrop>false</ScaleCrop>
  <LinksUpToDate>false</LinksUpToDate>
  <CharactersWithSpaces>7177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2022-02-20T04:55:00Z</dcterms:created>
  <dc:creator>Administrator</dc:creator>
  <cp:lastModifiedBy>杨明朗</cp:lastModifiedBy>
  <cp:lastPrinted>2024-04-18T03:48:00Z</cp:lastPrinted>
  <dcterms:modified xsi:type="dcterms:W3CDTF">2024-04-18T10:24:47Z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4542925EE3E74E899AAD8DAAFD72AF56_13</vt:lpwstr>
  </property>
</Properties>
</file>